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D1B" w:rsidRDefault="009B0D1B" w:rsidP="009B0D1B">
      <w:pPr>
        <w:spacing w:line="360" w:lineRule="auto"/>
        <w:rPr>
          <w:rFonts w:ascii="Arial" w:hAnsi="Arial" w:cs="Arial"/>
        </w:rPr>
      </w:pPr>
    </w:p>
    <w:p w:rsidR="00872E76" w:rsidRDefault="00872E76" w:rsidP="009B0D1B">
      <w:pPr>
        <w:spacing w:line="360" w:lineRule="auto"/>
        <w:rPr>
          <w:rFonts w:ascii="Arial" w:hAnsi="Arial" w:cs="Arial"/>
        </w:rPr>
      </w:pPr>
    </w:p>
    <w:p w:rsidR="00872E76" w:rsidRDefault="00872E76" w:rsidP="009B0D1B">
      <w:pPr>
        <w:spacing w:line="360" w:lineRule="auto"/>
        <w:rPr>
          <w:rFonts w:ascii="Arial" w:hAnsi="Arial" w:cs="Arial"/>
        </w:rPr>
      </w:pPr>
    </w:p>
    <w:p w:rsidR="00BE4F01" w:rsidRDefault="009B0D1B" w:rsidP="00D84D9E">
      <w:pPr>
        <w:spacing w:line="360" w:lineRule="auto"/>
        <w:jc w:val="center"/>
        <w:rPr>
          <w:rFonts w:ascii="Arial" w:hAnsi="Arial" w:cs="Arial"/>
          <w:b/>
        </w:rPr>
      </w:pPr>
      <w:r>
        <w:rPr>
          <w:rFonts w:ascii="Arial" w:hAnsi="Arial"/>
          <w:b/>
        </w:rPr>
        <w:t>DAIKIN LANÇA PLUGIN AUTOCAD VRV</w:t>
      </w:r>
    </w:p>
    <w:p w:rsidR="00F26304" w:rsidRDefault="00F26304" w:rsidP="00D84D9E">
      <w:pPr>
        <w:spacing w:line="360" w:lineRule="auto"/>
        <w:jc w:val="center"/>
        <w:rPr>
          <w:rFonts w:ascii="Arial" w:hAnsi="Arial" w:cs="Arial"/>
          <w:b/>
        </w:rPr>
      </w:pPr>
      <w:r>
        <w:rPr>
          <w:rFonts w:ascii="Arial" w:hAnsi="Arial"/>
          <w:b/>
        </w:rPr>
        <w:t>PARA REDUZIR O TEMPO DE CONCEÇÃO</w:t>
      </w:r>
    </w:p>
    <w:p w:rsidR="008049DE" w:rsidRDefault="008049DE" w:rsidP="009B0D1B">
      <w:pPr>
        <w:spacing w:line="360" w:lineRule="auto"/>
        <w:jc w:val="center"/>
        <w:rPr>
          <w:rFonts w:ascii="Arial" w:hAnsi="Arial" w:cs="Arial"/>
          <w:b/>
        </w:rPr>
      </w:pPr>
    </w:p>
    <w:p w:rsidR="008049DE" w:rsidRPr="008049DE" w:rsidRDefault="008049DE" w:rsidP="008049DE">
      <w:pPr>
        <w:spacing w:line="360" w:lineRule="auto"/>
        <w:rPr>
          <w:rFonts w:ascii="Arial" w:hAnsi="Arial" w:cs="Arial"/>
          <w:b/>
        </w:rPr>
      </w:pPr>
      <w:r>
        <w:rPr>
          <w:rFonts w:ascii="Arial" w:hAnsi="Arial"/>
          <w:b/>
        </w:rPr>
        <w:t>A Daikin Europe, fabricante de sistemas de ar condicionado líder da indústria, lançou um plugin CAD para Autodesk AutoCAD 2D. O VRVCAD, o novo software de conceção de tubagens visa permitir uma produção esquemática mais rápida, para assegurar que os novos sistemas VRV corresponderão aos requisitos de construção em todas as fases da conceção, simplificando simultaneamente os custos de projeto.</w:t>
      </w:r>
    </w:p>
    <w:p w:rsidR="008049DE" w:rsidRDefault="008049DE" w:rsidP="008049DE">
      <w:pPr>
        <w:spacing w:line="360" w:lineRule="auto"/>
        <w:rPr>
          <w:rFonts w:ascii="Arial" w:hAnsi="Arial" w:cs="Arial"/>
        </w:rPr>
      </w:pPr>
    </w:p>
    <w:p w:rsidR="00D84D9E" w:rsidRPr="00BE4F01" w:rsidRDefault="009A4C0C" w:rsidP="008049DE">
      <w:pPr>
        <w:spacing w:line="360" w:lineRule="auto"/>
        <w:rPr>
          <w:rFonts w:ascii="Arial" w:hAnsi="Arial" w:cs="Arial"/>
          <w:b/>
        </w:rPr>
      </w:pPr>
      <w:r>
        <w:rPr>
          <w:rFonts w:ascii="Arial" w:hAnsi="Arial"/>
          <w:b/>
        </w:rPr>
        <w:t>Eficiência superior e menos tempo gasto no projeto</w:t>
      </w:r>
    </w:p>
    <w:p w:rsidR="008049DE" w:rsidRDefault="00FD4150" w:rsidP="00142147">
      <w:pPr>
        <w:tabs>
          <w:tab w:val="left" w:pos="7938"/>
        </w:tabs>
        <w:spacing w:line="360" w:lineRule="auto"/>
        <w:rPr>
          <w:rFonts w:ascii="Arial" w:hAnsi="Arial" w:cs="Arial"/>
        </w:rPr>
      </w:pPr>
      <w:r>
        <w:rPr>
          <w:rFonts w:ascii="Arial" w:hAnsi="Arial"/>
        </w:rPr>
        <w:t>Através da integração das regras do software VRV Xpress em AutoCAD, os engenheiros, arquitetos e instaladores podem verificar se os sistemas planeados correspondem aos requisitos de instalação no que diz respeito aos diâmetros corretos dos tubos, tipos de juntas refnet e cálculo da carga de fluido frigorigéneo através de um simples clique num botão.</w:t>
      </w:r>
    </w:p>
    <w:p w:rsidR="009A4C0C" w:rsidRDefault="009A4C0C" w:rsidP="00142147">
      <w:pPr>
        <w:tabs>
          <w:tab w:val="left" w:pos="7938"/>
        </w:tabs>
        <w:spacing w:line="360" w:lineRule="auto"/>
        <w:rPr>
          <w:rFonts w:ascii="Arial" w:hAnsi="Arial" w:cs="Arial"/>
        </w:rPr>
      </w:pPr>
    </w:p>
    <w:p w:rsidR="009A4C0C" w:rsidRDefault="009A4C0C" w:rsidP="00142147">
      <w:pPr>
        <w:tabs>
          <w:tab w:val="left" w:pos="7938"/>
        </w:tabs>
        <w:spacing w:line="360" w:lineRule="auto"/>
        <w:rPr>
          <w:rFonts w:ascii="Arial" w:hAnsi="Arial" w:cs="Arial"/>
        </w:rPr>
      </w:pPr>
      <w:r>
        <w:rPr>
          <w:rFonts w:ascii="Arial" w:hAnsi="Arial"/>
        </w:rPr>
        <w:t>Permitir que as unidades de ar condicionado Daikin sejam combinadas no esquema de um edifício, significa que o processo de conceção HVAC é mais simples e mais rápido, reduzindo substancialmente o risco de encomendar equipamento em excesso, tais como tubagens. O software é compatível com todos os sistemas comuns VRV IV e III e com todas as unidades conectáveis, tais como unidades interiores, unidades de ventilação, hydroboxes de água quente e cortinas de ar Biddle.</w:t>
      </w:r>
    </w:p>
    <w:p w:rsidR="00842446" w:rsidRDefault="00842446" w:rsidP="00142147">
      <w:pPr>
        <w:tabs>
          <w:tab w:val="left" w:pos="7938"/>
        </w:tabs>
        <w:spacing w:line="360" w:lineRule="auto"/>
        <w:rPr>
          <w:rFonts w:ascii="Arial" w:hAnsi="Arial" w:cs="Arial"/>
        </w:rPr>
      </w:pPr>
    </w:p>
    <w:p w:rsidR="00D84D9E" w:rsidRPr="00BE4F01" w:rsidRDefault="004950F5" w:rsidP="00142147">
      <w:pPr>
        <w:tabs>
          <w:tab w:val="left" w:pos="7938"/>
        </w:tabs>
        <w:spacing w:line="360" w:lineRule="auto"/>
        <w:rPr>
          <w:rFonts w:ascii="Arial" w:hAnsi="Arial" w:cs="Arial"/>
          <w:b/>
        </w:rPr>
      </w:pPr>
      <w:r>
        <w:rPr>
          <w:rFonts w:ascii="Arial" w:hAnsi="Arial"/>
          <w:b/>
        </w:rPr>
        <w:t>Utilização fácil, conformidade simples</w:t>
      </w:r>
    </w:p>
    <w:p w:rsidR="004950F5" w:rsidRDefault="004950F5" w:rsidP="004950F5">
      <w:pPr>
        <w:tabs>
          <w:tab w:val="left" w:pos="7938"/>
        </w:tabs>
        <w:spacing w:line="360" w:lineRule="auto"/>
        <w:rPr>
          <w:rFonts w:ascii="Arial" w:hAnsi="Arial" w:cs="Arial"/>
        </w:rPr>
      </w:pPr>
      <w:r>
        <w:rPr>
          <w:rFonts w:ascii="Arial" w:hAnsi="Arial"/>
        </w:rPr>
        <w:t xml:space="preserve">O software, graças à interface fácil de utilizar, foi desenvolvido tendo em conta a facilidade de utilização, permitindo aos utilizadores arrastar e largar as unidades no plano e desenhar a tubagem. </w:t>
      </w:r>
    </w:p>
    <w:p w:rsidR="004950F5" w:rsidRDefault="000D63FB" w:rsidP="00947F0F">
      <w:pPr>
        <w:spacing w:line="360" w:lineRule="auto"/>
        <w:rPr>
          <w:rFonts w:ascii="Arial" w:hAnsi="Arial" w:cs="Arial"/>
        </w:rPr>
      </w:pPr>
      <w:r>
        <w:rPr>
          <w:rFonts w:ascii="Arial" w:hAnsi="Arial" w:cs="Arial"/>
        </w:rPr>
        <w:lastRenderedPageBreak/>
        <w:br/>
      </w:r>
    </w:p>
    <w:p w:rsidR="004950F5" w:rsidRDefault="004950F5" w:rsidP="00947F0F">
      <w:pPr>
        <w:spacing w:line="360" w:lineRule="auto"/>
        <w:rPr>
          <w:rFonts w:ascii="Arial" w:hAnsi="Arial" w:cs="Arial"/>
        </w:rPr>
      </w:pPr>
      <w:r>
        <w:rPr>
          <w:rFonts w:ascii="Arial" w:hAnsi="Arial"/>
        </w:rPr>
        <w:t xml:space="preserve">Explica Richard Green, Especialista em sistemas VRV na Daikin UK, </w:t>
      </w:r>
    </w:p>
    <w:p w:rsidR="004950F5" w:rsidRDefault="004950F5" w:rsidP="00947F0F">
      <w:pPr>
        <w:spacing w:line="360" w:lineRule="auto"/>
        <w:rPr>
          <w:rFonts w:ascii="Arial" w:hAnsi="Arial" w:cs="Arial"/>
        </w:rPr>
      </w:pPr>
    </w:p>
    <w:p w:rsidR="003B698D" w:rsidRDefault="002A7B83" w:rsidP="00947F0F">
      <w:pPr>
        <w:spacing w:line="360" w:lineRule="auto"/>
        <w:rPr>
          <w:rFonts w:ascii="Arial" w:hAnsi="Arial" w:cs="Arial"/>
        </w:rPr>
      </w:pPr>
      <w:r>
        <w:rPr>
          <w:rFonts w:ascii="Arial" w:hAnsi="Arial"/>
        </w:rPr>
        <w:t xml:space="preserve">"Ao disponibilizar gratuitamente o nosso plugin a designers e especificadores, a produção de esquemas de sistemas foi bastante simplificada. A morosa </w:t>
      </w:r>
    </w:p>
    <w:p w:rsidR="003B698D" w:rsidRDefault="003B698D" w:rsidP="00947F0F">
      <w:pPr>
        <w:spacing w:line="360" w:lineRule="auto"/>
        <w:rPr>
          <w:rFonts w:ascii="Arial" w:hAnsi="Arial" w:cs="Arial"/>
        </w:rPr>
      </w:pPr>
    </w:p>
    <w:p w:rsidR="008D203F" w:rsidRDefault="006C78B4" w:rsidP="00947F0F">
      <w:pPr>
        <w:spacing w:line="360" w:lineRule="auto"/>
        <w:rPr>
          <w:rFonts w:ascii="Arial" w:hAnsi="Arial" w:cs="Arial"/>
        </w:rPr>
      </w:pPr>
      <w:r>
        <w:rPr>
          <w:rFonts w:ascii="Arial" w:hAnsi="Arial"/>
        </w:rPr>
        <w:t>elaboração de esquemas de sistemas agora pode ser realizada em apenas alguns cliques do rato. Um bónus adicional é o facto de o software corresponder automaticamente aos requisitos totais de fluido frigorigéneo do sistema e proceder a verificações para assegurar que não são excedidas as cargas máximas permitidas ao abrigo da norma EN 378, sem que sejam necessários cálculos adicionais!"</w:t>
      </w:r>
    </w:p>
    <w:p w:rsidR="008F1690" w:rsidRDefault="008F1690" w:rsidP="00860119">
      <w:pPr>
        <w:spacing w:line="360" w:lineRule="auto"/>
        <w:rPr>
          <w:rFonts w:ascii="Arial" w:hAnsi="Arial" w:cs="Arial"/>
        </w:rPr>
      </w:pPr>
    </w:p>
    <w:p w:rsidR="00860119" w:rsidRDefault="00860119" w:rsidP="00860119">
      <w:pPr>
        <w:spacing w:line="360" w:lineRule="auto"/>
        <w:rPr>
          <w:rFonts w:ascii="Arial" w:hAnsi="Arial"/>
          <w:color w:val="000000"/>
        </w:rPr>
      </w:pPr>
      <w:r>
        <w:rPr>
          <w:rFonts w:ascii="Arial" w:hAnsi="Arial"/>
          <w:color w:val="000000"/>
        </w:rPr>
        <w:t xml:space="preserve">Para obter mais informações sobre como funciona o software VRVCAD, </w:t>
      </w:r>
      <w:hyperlink r:id="rId7">
        <w:r>
          <w:rPr>
            <w:rStyle w:val="Hyperlink"/>
            <w:rFonts w:ascii="Arial" w:hAnsi="Arial"/>
          </w:rPr>
          <w:t>veja a demonstração</w:t>
        </w:r>
      </w:hyperlink>
      <w:r>
        <w:rPr>
          <w:rFonts w:ascii="Arial" w:hAnsi="Arial"/>
          <w:color w:val="000000"/>
        </w:rPr>
        <w:t xml:space="preserve"> </w:t>
      </w:r>
    </w:p>
    <w:p w:rsidR="00341A36" w:rsidRDefault="00341A36" w:rsidP="00860119">
      <w:pPr>
        <w:spacing w:line="360" w:lineRule="auto"/>
      </w:pPr>
    </w:p>
    <w:p w:rsidR="00405E5B" w:rsidRPr="00F057BF" w:rsidRDefault="000D63FB" w:rsidP="00860119">
      <w:pPr>
        <w:spacing w:line="360" w:lineRule="auto"/>
        <w:rPr>
          <w:rFonts w:ascii="Arial" w:hAnsi="Arial"/>
          <w:color w:val="FF0000"/>
        </w:rPr>
      </w:pPr>
      <w:hyperlink r:id="rId8">
        <w:r w:rsidR="00A741D2">
          <w:rPr>
            <w:rStyle w:val="Hyperlink"/>
            <w:rFonts w:ascii="Arial" w:hAnsi="Arial"/>
          </w:rPr>
          <w:t xml:space="preserve">Transfira o software gratuito aqui </w:t>
        </w:r>
      </w:hyperlink>
      <w:r w:rsidR="00A741D2">
        <w:rPr>
          <w:rFonts w:ascii="Arial" w:hAnsi="Arial"/>
          <w:color w:val="FF0000"/>
        </w:rPr>
        <w:t>(se não tiver acesso ao portal comercial, pode criar uma conta em alguns segundos)</w:t>
      </w:r>
    </w:p>
    <w:p w:rsidR="00F057BF" w:rsidRDefault="00F057BF" w:rsidP="00860119">
      <w:pPr>
        <w:spacing w:line="360" w:lineRule="auto"/>
        <w:rPr>
          <w:rFonts w:ascii="Arial" w:hAnsi="Arial"/>
          <w:color w:val="000000"/>
        </w:rPr>
      </w:pPr>
    </w:p>
    <w:p w:rsidR="00860119" w:rsidRPr="00550C9C" w:rsidRDefault="00860119" w:rsidP="00860119">
      <w:pPr>
        <w:spacing w:line="360" w:lineRule="auto"/>
        <w:rPr>
          <w:rFonts w:ascii="Arial" w:hAnsi="Arial"/>
        </w:rPr>
      </w:pPr>
      <w:r>
        <w:rPr>
          <w:rFonts w:ascii="Arial" w:hAnsi="Arial"/>
          <w:color w:val="000000"/>
        </w:rPr>
        <w:t xml:space="preserve">Para obter mais informações sobre a Daikin, visite </w:t>
      </w:r>
      <w:hyperlink r:id="rId9">
        <w:r>
          <w:rPr>
            <w:rStyle w:val="Hyperlink"/>
            <w:rFonts w:ascii="Arial" w:hAnsi="Arial"/>
          </w:rPr>
          <w:t>http://www.daikin.eu/</w:t>
        </w:r>
      </w:hyperlink>
      <w:r>
        <w:rPr>
          <w:rFonts w:ascii="Arial" w:hAnsi="Arial"/>
          <w:color w:val="000000"/>
        </w:rPr>
        <w:t xml:space="preserve"> e siga-nos em DaikinEurope </w:t>
      </w:r>
    </w:p>
    <w:p w:rsidR="00860119" w:rsidRPr="00550C9C" w:rsidRDefault="00860119" w:rsidP="00860119">
      <w:pPr>
        <w:rPr>
          <w:rFonts w:ascii="Arial" w:hAnsi="Arial"/>
        </w:rPr>
      </w:pPr>
    </w:p>
    <w:p w:rsidR="00860119" w:rsidRPr="00550C9C" w:rsidRDefault="00860119" w:rsidP="00860119">
      <w:pPr>
        <w:rPr>
          <w:rFonts w:ascii="Arial" w:hAnsi="Arial"/>
        </w:rPr>
      </w:pPr>
    </w:p>
    <w:p w:rsidR="00860119" w:rsidRDefault="00860119" w:rsidP="00860119">
      <w:pPr>
        <w:spacing w:line="360" w:lineRule="auto"/>
        <w:jc w:val="center"/>
        <w:rPr>
          <w:rFonts w:ascii="Arial" w:hAnsi="Arial"/>
          <w:b/>
          <w:color w:val="000000"/>
        </w:rPr>
      </w:pPr>
      <w:r>
        <w:rPr>
          <w:rFonts w:ascii="Arial" w:hAnsi="Arial"/>
          <w:b/>
          <w:color w:val="000000"/>
        </w:rPr>
        <w:t>-FIM-</w:t>
      </w:r>
    </w:p>
    <w:p w:rsidR="008D203F" w:rsidRPr="00D84D9E" w:rsidRDefault="008D203F" w:rsidP="003B698D">
      <w:pPr>
        <w:rPr>
          <w:rFonts w:ascii="Arial" w:eastAsia="Times New Roman" w:hAnsi="Arial" w:cs="Arial"/>
          <w:b/>
          <w:bCs/>
          <w:iCs/>
        </w:rPr>
      </w:pPr>
      <w:r>
        <w:rPr>
          <w:rFonts w:ascii="Arial" w:hAnsi="Arial"/>
          <w:b/>
        </w:rPr>
        <w:t>Sobre a Daikin Europe N.V.</w:t>
      </w:r>
    </w:p>
    <w:p w:rsidR="008D203F" w:rsidRPr="004D699F" w:rsidRDefault="008D203F" w:rsidP="008D203F">
      <w:pPr>
        <w:spacing w:line="360" w:lineRule="auto"/>
        <w:rPr>
          <w:rFonts w:ascii="Arial" w:eastAsia="Times New Roman" w:hAnsi="Arial" w:cs="Arial"/>
          <w:bCs/>
          <w:iCs/>
        </w:rPr>
      </w:pPr>
      <w:r>
        <w:rPr>
          <w:rFonts w:ascii="Arial" w:hAnsi="Arial"/>
        </w:rPr>
        <w:t>A Daikin Europe N.V. é uma subsidiária totalmente detida pela Daikin Industries Limited, grande fabricante de sistemas de ar condicionado, sistemas de aquecimento e equipamento de refrigeração, empregando cerca de 5500 funcionários na Europa em instalações de fabrico na Bélgica, República Checa, Alemanha, Itália, Turquia e Reino Unido.</w:t>
      </w:r>
    </w:p>
    <w:p w:rsidR="008D203F" w:rsidRPr="004D699F" w:rsidRDefault="008D203F" w:rsidP="008D203F">
      <w:pPr>
        <w:spacing w:line="360" w:lineRule="auto"/>
        <w:rPr>
          <w:rFonts w:ascii="Arial" w:eastAsia="Times New Roman" w:hAnsi="Arial" w:cs="Arial"/>
          <w:bCs/>
          <w:iCs/>
        </w:rPr>
      </w:pPr>
    </w:p>
    <w:p w:rsidR="008D203F" w:rsidRPr="00940F3F" w:rsidRDefault="008D203F" w:rsidP="00940F3F">
      <w:pPr>
        <w:spacing w:line="360" w:lineRule="auto"/>
        <w:rPr>
          <w:rFonts w:ascii="Arial" w:hAnsi="Arial" w:cs="Arial"/>
          <w:b/>
        </w:rPr>
      </w:pPr>
      <w:r>
        <w:rPr>
          <w:rFonts w:ascii="Arial" w:hAnsi="Arial"/>
        </w:rPr>
        <w:t xml:space="preserve">Globalmente, a Daikin é reconhecida pela sua abordagem pioneira ao desenvolvimento de produtos e pela singular qualidade e versatilidade das soluções integradas que apresenta. </w:t>
      </w:r>
      <w:r w:rsidR="000D63FB">
        <w:rPr>
          <w:rFonts w:ascii="Arial" w:hAnsi="Arial"/>
        </w:rPr>
        <w:br/>
      </w:r>
      <w:r w:rsidR="000D63FB">
        <w:rPr>
          <w:rFonts w:ascii="Arial" w:hAnsi="Arial"/>
        </w:rPr>
        <w:lastRenderedPageBreak/>
        <w:br/>
      </w:r>
      <w:r w:rsidR="000D63FB">
        <w:rPr>
          <w:rFonts w:ascii="Arial" w:hAnsi="Arial"/>
        </w:rPr>
        <w:br/>
      </w:r>
      <w:bookmarkStart w:id="0" w:name="_GoBack"/>
      <w:bookmarkEnd w:id="0"/>
      <w:r>
        <w:rPr>
          <w:rFonts w:ascii="Arial" w:hAnsi="Arial"/>
        </w:rPr>
        <w:t>Com mais de 90 anos de experiência na conceção e no fabrico de tecnologias de aquecimento e arrefecimento, a Daikin é líder do mercado da tecnologia de bombas de calor.</w:t>
      </w:r>
    </w:p>
    <w:p w:rsidR="00860119" w:rsidRPr="00550C9C" w:rsidRDefault="00860119" w:rsidP="00860119">
      <w:pPr>
        <w:spacing w:line="360" w:lineRule="auto"/>
        <w:rPr>
          <w:rFonts w:ascii="Arial" w:hAnsi="Arial"/>
          <w:color w:val="000000"/>
        </w:rPr>
      </w:pPr>
    </w:p>
    <w:p w:rsidR="00860119" w:rsidRPr="00550C9C" w:rsidRDefault="00860119" w:rsidP="00860119">
      <w:pPr>
        <w:spacing w:line="360" w:lineRule="auto"/>
        <w:rPr>
          <w:rFonts w:ascii="Arial" w:hAnsi="Arial"/>
          <w:color w:val="000000"/>
        </w:rPr>
      </w:pPr>
      <w:r>
        <w:rPr>
          <w:rFonts w:ascii="Arial" w:hAnsi="Arial"/>
          <w:color w:val="000000"/>
        </w:rPr>
        <w:t xml:space="preserve">Para obter mais informações relativamente à imprensa, contacte Anju Sarpal da Shere Marketing através do número 01372 371 800 ou envie um e-mail para </w:t>
      </w:r>
      <w:hyperlink r:id="rId10">
        <w:r>
          <w:rPr>
            <w:rStyle w:val="Hyperlink"/>
            <w:rFonts w:ascii="Arial" w:hAnsi="Arial"/>
          </w:rPr>
          <w:t>anju@sheremarketing.co.uk</w:t>
        </w:r>
      </w:hyperlink>
    </w:p>
    <w:p w:rsidR="009B0D1B" w:rsidRPr="009B0D1B" w:rsidRDefault="009B0D1B" w:rsidP="009B0D1B">
      <w:pPr>
        <w:spacing w:line="360" w:lineRule="auto"/>
        <w:rPr>
          <w:rFonts w:ascii="Arial" w:hAnsi="Arial" w:cs="Arial"/>
          <w:b/>
        </w:rPr>
      </w:pPr>
    </w:p>
    <w:sectPr w:rsidR="009B0D1B" w:rsidRPr="009B0D1B" w:rsidSect="00205410">
      <w:head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773" w:rsidRDefault="00342773" w:rsidP="008D203F">
      <w:r>
        <w:separator/>
      </w:r>
    </w:p>
  </w:endnote>
  <w:endnote w:type="continuationSeparator" w:id="0">
    <w:p w:rsidR="00342773" w:rsidRDefault="00342773" w:rsidP="008D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773" w:rsidRDefault="00342773" w:rsidP="008D203F">
      <w:r>
        <w:separator/>
      </w:r>
    </w:p>
  </w:footnote>
  <w:footnote w:type="continuationSeparator" w:id="0">
    <w:p w:rsidR="00342773" w:rsidRDefault="00342773" w:rsidP="008D2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3F" w:rsidRDefault="008D203F">
    <w:pPr>
      <w:pStyle w:val="Header"/>
    </w:pPr>
    <w:r>
      <w:rPr>
        <w:noProof/>
        <w:lang w:val="nl-BE" w:eastAsia="nl-BE" w:bidi="ar-SA"/>
      </w:rPr>
      <w:drawing>
        <wp:anchor distT="0" distB="0" distL="114300" distR="114300" simplePos="0" relativeHeight="251659264" behindDoc="1" locked="0" layoutInCell="1" allowOverlap="1">
          <wp:simplePos x="0" y="0"/>
          <wp:positionH relativeFrom="column">
            <wp:posOffset>-142240</wp:posOffset>
          </wp:positionH>
          <wp:positionV relativeFrom="paragraph">
            <wp:posOffset>257810</wp:posOffset>
          </wp:positionV>
          <wp:extent cx="2059305" cy="405130"/>
          <wp:effectExtent l="0" t="0" r="0" b="0"/>
          <wp:wrapTight wrapText="bothSides">
            <wp:wrapPolygon edited="0">
              <wp:start x="0" y="0"/>
              <wp:lineTo x="0" y="20313"/>
              <wp:lineTo x="21380" y="20313"/>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310DC"/>
    <w:rsid w:val="000A0751"/>
    <w:rsid w:val="000D55C6"/>
    <w:rsid w:val="000D63FB"/>
    <w:rsid w:val="00123276"/>
    <w:rsid w:val="00142147"/>
    <w:rsid w:val="00205410"/>
    <w:rsid w:val="00222977"/>
    <w:rsid w:val="002310DC"/>
    <w:rsid w:val="00276D00"/>
    <w:rsid w:val="002A7B83"/>
    <w:rsid w:val="002E46B7"/>
    <w:rsid w:val="002E5035"/>
    <w:rsid w:val="003114A3"/>
    <w:rsid w:val="00341A36"/>
    <w:rsid w:val="00342773"/>
    <w:rsid w:val="00342ADB"/>
    <w:rsid w:val="00360C2D"/>
    <w:rsid w:val="003B698D"/>
    <w:rsid w:val="003F6C07"/>
    <w:rsid w:val="00404466"/>
    <w:rsid w:val="00405E5B"/>
    <w:rsid w:val="004208B7"/>
    <w:rsid w:val="004950F5"/>
    <w:rsid w:val="004C2B34"/>
    <w:rsid w:val="00556706"/>
    <w:rsid w:val="00587E11"/>
    <w:rsid w:val="00657D21"/>
    <w:rsid w:val="0069443C"/>
    <w:rsid w:val="006C4939"/>
    <w:rsid w:val="006C78B4"/>
    <w:rsid w:val="006E6DA5"/>
    <w:rsid w:val="006F37EC"/>
    <w:rsid w:val="0070458E"/>
    <w:rsid w:val="00781B29"/>
    <w:rsid w:val="008049DE"/>
    <w:rsid w:val="008129AF"/>
    <w:rsid w:val="00842446"/>
    <w:rsid w:val="00847DBD"/>
    <w:rsid w:val="00856DF1"/>
    <w:rsid w:val="00860119"/>
    <w:rsid w:val="00872E76"/>
    <w:rsid w:val="008D203F"/>
    <w:rsid w:val="008E0608"/>
    <w:rsid w:val="008F1690"/>
    <w:rsid w:val="008F17E4"/>
    <w:rsid w:val="00940F3F"/>
    <w:rsid w:val="00947F0F"/>
    <w:rsid w:val="009A4C0C"/>
    <w:rsid w:val="009B0D1B"/>
    <w:rsid w:val="009B1BD8"/>
    <w:rsid w:val="009B5056"/>
    <w:rsid w:val="00A741D2"/>
    <w:rsid w:val="00AB0660"/>
    <w:rsid w:val="00AB3047"/>
    <w:rsid w:val="00AC36B8"/>
    <w:rsid w:val="00B57B2D"/>
    <w:rsid w:val="00BD47AF"/>
    <w:rsid w:val="00BE4F01"/>
    <w:rsid w:val="00CA41A3"/>
    <w:rsid w:val="00CC0C8D"/>
    <w:rsid w:val="00D361DB"/>
    <w:rsid w:val="00D50AA4"/>
    <w:rsid w:val="00D84D9E"/>
    <w:rsid w:val="00DB2E17"/>
    <w:rsid w:val="00E033BB"/>
    <w:rsid w:val="00E048B4"/>
    <w:rsid w:val="00E178D3"/>
    <w:rsid w:val="00E4591B"/>
    <w:rsid w:val="00E72A36"/>
    <w:rsid w:val="00E73BDC"/>
    <w:rsid w:val="00ED7EF1"/>
    <w:rsid w:val="00EF2DDE"/>
    <w:rsid w:val="00F057BF"/>
    <w:rsid w:val="00F11B3E"/>
    <w:rsid w:val="00F26304"/>
    <w:rsid w:val="00F31777"/>
    <w:rsid w:val="00F32F8F"/>
    <w:rsid w:val="00F36D06"/>
    <w:rsid w:val="00F4769D"/>
    <w:rsid w:val="00F73B2C"/>
    <w:rsid w:val="00F9375C"/>
    <w:rsid w:val="00FD415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63245E-3F7F-425F-9D05-C87B936AA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PT" w:eastAsia="pt-PT" w:bidi="pt-P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69D"/>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pt-PT" w:eastAsia="pt-PT"/>
    </w:rPr>
  </w:style>
  <w:style w:type="paragraph" w:styleId="CommentText">
    <w:name w:val="annotation text"/>
    <w:basedOn w:val="Normal"/>
    <w:link w:val="CommentTextChar"/>
    <w:uiPriority w:val="99"/>
    <w:unhideWhenUsed/>
    <w:rsid w:val="00872E76"/>
    <w:pPr>
      <w:spacing w:after="200"/>
    </w:pPr>
    <w:rPr>
      <w:sz w:val="20"/>
      <w:szCs w:val="20"/>
    </w:rPr>
  </w:style>
  <w:style w:type="character" w:customStyle="1" w:styleId="CommentTextChar">
    <w:name w:val="Comment Text Char"/>
    <w:basedOn w:val="DefaultParagraphFont"/>
    <w:link w:val="CommentText"/>
    <w:uiPriority w:val="99"/>
    <w:rsid w:val="00872E76"/>
    <w:rPr>
      <w:sz w:val="20"/>
      <w:szCs w:val="20"/>
      <w:lang w:val="pt-PT" w:eastAsia="pt-PT"/>
    </w:rPr>
  </w:style>
  <w:style w:type="paragraph" w:styleId="NormalWeb">
    <w:name w:val="Normal (Web)"/>
    <w:basedOn w:val="Normal"/>
    <w:uiPriority w:val="99"/>
    <w:semiHidden/>
    <w:unhideWhenUsed/>
    <w:rsid w:val="00D84D9E"/>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rPr>
  </w:style>
  <w:style w:type="character" w:customStyle="1" w:styleId="CommentSubjectChar">
    <w:name w:val="Comment Subject Char"/>
    <w:basedOn w:val="CommentTextChar"/>
    <w:link w:val="CommentSubject"/>
    <w:uiPriority w:val="99"/>
    <w:semiHidden/>
    <w:rsid w:val="009A4C0C"/>
    <w:rPr>
      <w:b/>
      <w:bCs/>
      <w:sz w:val="20"/>
      <w:szCs w:val="20"/>
      <w:lang w:val="pt-PT" w:eastAsia="pt-PT"/>
    </w:rPr>
  </w:style>
  <w:style w:type="character" w:styleId="FollowedHyperlink">
    <w:name w:val="FollowedHyperlink"/>
    <w:basedOn w:val="DefaultParagraphFont"/>
    <w:uiPriority w:val="99"/>
    <w:semiHidden/>
    <w:unhideWhenUsed/>
    <w:rsid w:val="00BE4F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89413">
      <w:bodyDiv w:val="1"/>
      <w:marLeft w:val="0"/>
      <w:marRight w:val="0"/>
      <w:marTop w:val="0"/>
      <w:marBottom w:val="0"/>
      <w:divBdr>
        <w:top w:val="none" w:sz="0" w:space="0" w:color="auto"/>
        <w:left w:val="none" w:sz="0" w:space="0" w:color="auto"/>
        <w:bottom w:val="none" w:sz="0" w:space="0" w:color="auto"/>
        <w:right w:val="none" w:sz="0" w:space="0" w:color="auto"/>
      </w:divBdr>
    </w:div>
    <w:div w:id="1064985217">
      <w:bodyDiv w:val="1"/>
      <w:marLeft w:val="0"/>
      <w:marRight w:val="0"/>
      <w:marTop w:val="0"/>
      <w:marBottom w:val="0"/>
      <w:divBdr>
        <w:top w:val="none" w:sz="0" w:space="0" w:color="auto"/>
        <w:left w:val="none" w:sz="0" w:space="0" w:color="auto"/>
        <w:bottom w:val="none" w:sz="0" w:space="0" w:color="auto"/>
        <w:right w:val="none" w:sz="0" w:space="0" w:color="auto"/>
      </w:divBdr>
    </w:div>
    <w:div w:id="1581015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daikin.eu/denv/en_US/home/applications/software-finder/vrvca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XPfP330bCM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nju@sheremarketing.co.uk" TargetMode="External"/><Relationship Id="rId4" Type="http://schemas.openxmlformats.org/officeDocument/2006/relationships/webSettings" Target="webSettings.xml"/><Relationship Id="rId9" Type="http://schemas.openxmlformats.org/officeDocument/2006/relationships/hyperlink" Target="http://www.daiki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346E7-DD09-4B15-8A6B-3E9A2F815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2016-03-14T12:37:00Z</dcterms:created>
  <dcterms:modified xsi:type="dcterms:W3CDTF">2016-04-01T13:39:00Z</dcterms:modified>
</cp:coreProperties>
</file>