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6804"/>
      </w:tblGrid>
      <w:tr w:rsidR="00EC4EA7" w:rsidRPr="005F2B81" w:rsidTr="005F2B8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EA7" w:rsidRPr="005F2B81" w:rsidRDefault="00EC4EA7" w:rsidP="005F2B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MS Mincho" w:hAnsi="Arial" w:cs="Arial"/>
              </w:rPr>
            </w:pPr>
            <w:r w:rsidRPr="005F2B81">
              <w:rPr>
                <w:rFonts w:ascii="Arial" w:eastAsia="MS Mincho" w:hAnsi="Arial" w:cs="Arial"/>
              </w:rPr>
              <w:t>Date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EA7" w:rsidRPr="005F2B81" w:rsidRDefault="002F1118" w:rsidP="005F2B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1</w:t>
            </w:r>
            <w:r w:rsidR="00E367C1">
              <w:rPr>
                <w:rFonts w:ascii="Arial" w:eastAsia="MS Mincho" w:hAnsi="Arial" w:cs="Arial"/>
              </w:rPr>
              <w:t xml:space="preserve">3 </w:t>
            </w:r>
            <w:r w:rsidR="005F2B81" w:rsidRPr="005F2B81">
              <w:rPr>
                <w:rFonts w:ascii="Arial" w:eastAsia="MS Mincho" w:hAnsi="Arial" w:cs="Arial"/>
              </w:rPr>
              <w:t>February 2015</w:t>
            </w:r>
          </w:p>
        </w:tc>
      </w:tr>
      <w:tr w:rsidR="00EC4EA7" w:rsidRPr="005F2B81" w:rsidTr="005F2B8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EA7" w:rsidRPr="005F2B81" w:rsidRDefault="00EC4EA7" w:rsidP="005F2B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MS Mincho" w:hAnsi="Arial" w:cs="Arial"/>
              </w:rPr>
            </w:pPr>
            <w:r w:rsidRPr="005F2B81">
              <w:rPr>
                <w:rFonts w:ascii="Arial" w:eastAsia="MS Mincho" w:hAnsi="Arial" w:cs="Arial"/>
              </w:rPr>
              <w:t>Job number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EA7" w:rsidRPr="005F2B81" w:rsidRDefault="00EC4EA7" w:rsidP="00775FD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MS Mincho" w:hAnsi="Arial" w:cs="Arial"/>
              </w:rPr>
            </w:pPr>
            <w:r w:rsidRPr="005F2B81">
              <w:rPr>
                <w:rFonts w:ascii="Arial" w:eastAsia="MS Mincho" w:hAnsi="Arial" w:cs="Arial"/>
              </w:rPr>
              <w:t>DEU-</w:t>
            </w:r>
            <w:r w:rsidR="00477B24" w:rsidRPr="005F2B81">
              <w:rPr>
                <w:rFonts w:ascii="Arial" w:eastAsia="MS Mincho" w:hAnsi="Arial" w:cs="Arial"/>
              </w:rPr>
              <w:t>1</w:t>
            </w:r>
            <w:r w:rsidR="005117C2" w:rsidRPr="005F2B81">
              <w:rPr>
                <w:rFonts w:ascii="Arial" w:eastAsia="MS Mincho" w:hAnsi="Arial" w:cs="Arial"/>
              </w:rPr>
              <w:t>61</w:t>
            </w:r>
            <w:r w:rsidR="00775FDD">
              <w:rPr>
                <w:rFonts w:ascii="Arial" w:eastAsia="MS Mincho" w:hAnsi="Arial" w:cs="Arial"/>
              </w:rPr>
              <w:t>6</w:t>
            </w:r>
          </w:p>
        </w:tc>
      </w:tr>
      <w:tr w:rsidR="00EC4EA7" w:rsidRPr="005F2B81" w:rsidTr="005F2B8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EA7" w:rsidRPr="005F2B81" w:rsidRDefault="00EC4EA7" w:rsidP="005F2B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MS Mincho" w:hAnsi="Arial" w:cs="Arial"/>
              </w:rPr>
            </w:pPr>
            <w:r w:rsidRPr="005F2B81">
              <w:rPr>
                <w:rFonts w:ascii="Arial" w:eastAsia="MS Mincho" w:hAnsi="Arial" w:cs="Arial"/>
              </w:rPr>
              <w:t>Job description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EA7" w:rsidRPr="005F2B81" w:rsidRDefault="00887F82" w:rsidP="005F2B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MS Mincho" w:hAnsi="Arial" w:cs="Arial"/>
              </w:rPr>
            </w:pPr>
            <w:r w:rsidRPr="005F2B81">
              <w:rPr>
                <w:rFonts w:ascii="Arial" w:hAnsi="Arial" w:cs="Arial"/>
                <w:color w:val="000000"/>
              </w:rPr>
              <w:t xml:space="preserve">Daikin Altherma LT - small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5F2B81">
              <w:rPr>
                <w:rFonts w:ascii="Arial" w:hAnsi="Arial" w:cs="Arial"/>
                <w:color w:val="000000"/>
              </w:rPr>
              <w:t>onobloc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B3B25" w:rsidRPr="005F2B81" w:rsidTr="005F2B8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25" w:rsidRPr="005F2B81" w:rsidRDefault="001B3B25" w:rsidP="005F2B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MS Mincho" w:hAnsi="Arial" w:cs="Arial"/>
              </w:rPr>
            </w:pPr>
            <w:r w:rsidRPr="005F2B81">
              <w:rPr>
                <w:rFonts w:ascii="Arial" w:eastAsia="MS Mincho" w:hAnsi="Arial" w:cs="Arial"/>
              </w:rPr>
              <w:t>Category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25" w:rsidRPr="005F2B81" w:rsidRDefault="005117C2" w:rsidP="005F2B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MS Mincho" w:hAnsi="Arial" w:cs="Arial"/>
              </w:rPr>
            </w:pPr>
            <w:r w:rsidRPr="005F2B81">
              <w:rPr>
                <w:rFonts w:ascii="Arial" w:eastAsia="MS Mincho" w:hAnsi="Arial" w:cs="Arial"/>
              </w:rPr>
              <w:t>Press Release</w:t>
            </w:r>
          </w:p>
        </w:tc>
      </w:tr>
      <w:tr w:rsidR="005117C2" w:rsidRPr="005F2B81" w:rsidTr="005F2B8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C2" w:rsidRPr="005F2B81" w:rsidRDefault="005117C2" w:rsidP="005F2B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MS Mincho" w:hAnsi="Arial" w:cs="Arial"/>
              </w:rPr>
            </w:pPr>
            <w:r w:rsidRPr="005F2B81">
              <w:rPr>
                <w:rFonts w:ascii="Arial" w:eastAsia="MS Mincho" w:hAnsi="Arial" w:cs="Arial"/>
              </w:rPr>
              <w:t>Target Audience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7C2" w:rsidRPr="005F2B81" w:rsidRDefault="005F2B81" w:rsidP="00B60AF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MS Mincho" w:hAnsi="Arial" w:cs="Arial"/>
              </w:rPr>
            </w:pPr>
            <w:r>
              <w:rPr>
                <w:rFonts w:ascii="Arial" w:hAnsi="Arial" w:cs="Arial"/>
                <w:lang w:val="en"/>
              </w:rPr>
              <w:t xml:space="preserve">Installers, architects, </w:t>
            </w:r>
            <w:r w:rsidR="00B60AF2">
              <w:rPr>
                <w:rFonts w:ascii="Arial" w:hAnsi="Arial" w:cs="Arial"/>
                <w:lang w:val="en"/>
              </w:rPr>
              <w:t>developers &amp; property companies</w:t>
            </w:r>
            <w:r w:rsidR="005117C2" w:rsidRPr="005F2B81">
              <w:rPr>
                <w:rFonts w:ascii="Arial" w:hAnsi="Arial" w:cs="Arial"/>
                <w:lang w:val="en"/>
              </w:rPr>
              <w:t>,</w:t>
            </w:r>
            <w:r>
              <w:rPr>
                <w:rFonts w:ascii="Arial" w:hAnsi="Arial" w:cs="Arial"/>
                <w:lang w:val="en"/>
              </w:rPr>
              <w:t xml:space="preserve"> housing</w:t>
            </w:r>
            <w:r w:rsidR="00B60AF2">
              <w:rPr>
                <w:rFonts w:ascii="Arial" w:hAnsi="Arial" w:cs="Arial"/>
                <w:lang w:val="en"/>
              </w:rPr>
              <w:t xml:space="preserve"> providers</w:t>
            </w:r>
          </w:p>
        </w:tc>
      </w:tr>
      <w:tr w:rsidR="00EC4EA7" w:rsidRPr="005F2B81" w:rsidTr="005F2B8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EA7" w:rsidRPr="005F2B81" w:rsidRDefault="00EC4EA7" w:rsidP="005F2B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MS Mincho" w:hAnsi="Arial" w:cs="Arial"/>
              </w:rPr>
            </w:pPr>
            <w:r w:rsidRPr="005F2B81">
              <w:rPr>
                <w:rFonts w:ascii="Arial" w:eastAsia="MS Mincho" w:hAnsi="Arial" w:cs="Arial"/>
              </w:rPr>
              <w:t>Version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EA7" w:rsidRPr="005F2B81" w:rsidRDefault="00EC4EA7" w:rsidP="00FF26D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MS Mincho" w:hAnsi="Arial" w:cs="Arial"/>
              </w:rPr>
            </w:pPr>
            <w:r w:rsidRPr="005F2B81">
              <w:rPr>
                <w:rFonts w:ascii="Arial" w:eastAsia="MS Mincho" w:hAnsi="Arial" w:cs="Arial"/>
              </w:rPr>
              <w:t>Draft</w:t>
            </w:r>
            <w:r w:rsidR="00F35A9A" w:rsidRPr="005F2B81">
              <w:rPr>
                <w:rFonts w:ascii="Arial" w:eastAsia="MS Mincho" w:hAnsi="Arial" w:cs="Arial"/>
              </w:rPr>
              <w:t xml:space="preserve"> </w:t>
            </w:r>
            <w:r w:rsidR="002F1118" w:rsidRPr="005F2B81">
              <w:rPr>
                <w:rFonts w:ascii="Arial" w:eastAsia="MS Mincho" w:hAnsi="Arial" w:cs="Arial"/>
              </w:rPr>
              <w:t>V</w:t>
            </w:r>
            <w:r w:rsidR="00FF26D7">
              <w:rPr>
                <w:rFonts w:ascii="Arial" w:eastAsia="MS Mincho" w:hAnsi="Arial" w:cs="Arial"/>
              </w:rPr>
              <w:t>4</w:t>
            </w:r>
            <w:r w:rsidR="00F35A9A" w:rsidRPr="005F2B81">
              <w:rPr>
                <w:rFonts w:ascii="Arial" w:eastAsia="MS Mincho" w:hAnsi="Arial" w:cs="Arial"/>
              </w:rPr>
              <w:t>.0</w:t>
            </w:r>
          </w:p>
        </w:tc>
      </w:tr>
      <w:tr w:rsidR="00EC4EA7" w:rsidRPr="005F2B81" w:rsidTr="005F2B8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EA7" w:rsidRPr="005F2B81" w:rsidRDefault="00EC4EA7" w:rsidP="005F2B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MS Mincho" w:hAnsi="Arial" w:cs="Arial"/>
              </w:rPr>
            </w:pPr>
            <w:r w:rsidRPr="005F2B81">
              <w:rPr>
                <w:rFonts w:ascii="Arial" w:eastAsia="MS Mincho" w:hAnsi="Arial" w:cs="Arial"/>
              </w:rPr>
              <w:t>Approval status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EA7" w:rsidRPr="005F2B81" w:rsidRDefault="00FF26D7" w:rsidP="002F111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Final for sign-off</w:t>
            </w:r>
          </w:p>
        </w:tc>
      </w:tr>
      <w:tr w:rsidR="00EC4EA7" w:rsidRPr="005F2B81" w:rsidTr="005F2B8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EA7" w:rsidRPr="005F2B81" w:rsidRDefault="00EC4EA7" w:rsidP="005F2B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MS Mincho" w:hAnsi="Arial" w:cs="Arial"/>
              </w:rPr>
            </w:pPr>
            <w:r w:rsidRPr="005F2B81">
              <w:rPr>
                <w:rFonts w:ascii="Arial" w:eastAsia="MS Mincho" w:hAnsi="Arial" w:cs="Arial"/>
              </w:rPr>
              <w:t>Deadline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EA7" w:rsidRPr="005F2B81" w:rsidRDefault="00B21FB3" w:rsidP="00B21FB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MS Mincho" w:hAnsi="Arial" w:cs="Arial"/>
              </w:rPr>
            </w:pPr>
            <w:r w:rsidRPr="005F2B81">
              <w:rPr>
                <w:rFonts w:ascii="Arial" w:eastAsia="MS Mincho" w:hAnsi="Arial" w:cs="Arial"/>
              </w:rPr>
              <w:t>1</w:t>
            </w:r>
            <w:r>
              <w:rPr>
                <w:rFonts w:ascii="Arial" w:eastAsia="MS Mincho" w:hAnsi="Arial" w:cs="Arial"/>
              </w:rPr>
              <w:t>7</w:t>
            </w:r>
            <w:r w:rsidRPr="005F2B81">
              <w:rPr>
                <w:rFonts w:ascii="Arial" w:eastAsia="MS Mincho" w:hAnsi="Arial" w:cs="Arial"/>
              </w:rPr>
              <w:t xml:space="preserve"> </w:t>
            </w:r>
            <w:r w:rsidR="005117C2" w:rsidRPr="005F2B81">
              <w:rPr>
                <w:rFonts w:ascii="Arial" w:eastAsia="MS Mincho" w:hAnsi="Arial" w:cs="Arial"/>
              </w:rPr>
              <w:t>February 2015</w:t>
            </w:r>
          </w:p>
        </w:tc>
      </w:tr>
    </w:tbl>
    <w:p w:rsidR="00EC4EA7" w:rsidRDefault="00EC4EA7" w:rsidP="00276C0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F4047" w:rsidRDefault="005F2B81" w:rsidP="00E436E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Daikin Europe launches its </w:t>
      </w:r>
      <w:r w:rsidR="002F4047">
        <w:rPr>
          <w:rFonts w:ascii="Arial" w:hAnsi="Arial" w:cs="Arial"/>
          <w:b/>
          <w:sz w:val="24"/>
          <w:szCs w:val="24"/>
        </w:rPr>
        <w:t xml:space="preserve">most efficient ever </w:t>
      </w:r>
    </w:p>
    <w:p w:rsidR="000B354B" w:rsidRDefault="002F404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all-in-one solution </w:t>
      </w:r>
      <w:r w:rsidR="005F2B81">
        <w:rPr>
          <w:rFonts w:ascii="Arial" w:hAnsi="Arial" w:cs="Arial"/>
          <w:b/>
          <w:sz w:val="24"/>
          <w:szCs w:val="24"/>
        </w:rPr>
        <w:t>for home heating and hot water</w:t>
      </w:r>
    </w:p>
    <w:p w:rsidR="00E244F7" w:rsidRDefault="00E244F7" w:rsidP="00E436E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F4047" w:rsidRPr="00AD31F2" w:rsidRDefault="005F2B81" w:rsidP="00276C03">
      <w:pPr>
        <w:spacing w:after="0" w:line="360" w:lineRule="auto"/>
        <w:rPr>
          <w:rFonts w:ascii="Arial" w:hAnsi="Arial" w:cs="Arial"/>
          <w:b/>
        </w:rPr>
      </w:pPr>
      <w:r w:rsidRPr="000A6B56">
        <w:rPr>
          <w:rFonts w:ascii="Arial" w:hAnsi="Arial" w:cs="Arial"/>
          <w:b/>
        </w:rPr>
        <w:t xml:space="preserve">Daikin Europe </w:t>
      </w:r>
      <w:r w:rsidR="000D6B9C">
        <w:rPr>
          <w:rFonts w:ascii="Arial" w:hAnsi="Arial" w:cs="Arial"/>
          <w:b/>
        </w:rPr>
        <w:t xml:space="preserve">launches its most compact ever all-in-one solution: </w:t>
      </w:r>
      <w:r w:rsidR="00242071">
        <w:rPr>
          <w:rFonts w:ascii="Arial" w:hAnsi="Arial" w:cs="Arial"/>
          <w:b/>
        </w:rPr>
        <w:t xml:space="preserve">the new </w:t>
      </w:r>
      <w:r w:rsidR="000D6B9C">
        <w:rPr>
          <w:rFonts w:ascii="Arial" w:hAnsi="Arial" w:cs="Arial"/>
          <w:b/>
        </w:rPr>
        <w:t xml:space="preserve">Daikin </w:t>
      </w:r>
      <w:proofErr w:type="spellStart"/>
      <w:r w:rsidR="000D6B9C">
        <w:rPr>
          <w:rFonts w:ascii="Arial" w:hAnsi="Arial" w:cs="Arial"/>
          <w:b/>
        </w:rPr>
        <w:t>Altherma</w:t>
      </w:r>
      <w:proofErr w:type="spellEnd"/>
      <w:r w:rsidR="00FF26D7">
        <w:rPr>
          <w:rFonts w:ascii="Arial" w:hAnsi="Arial" w:cs="Arial"/>
          <w:b/>
        </w:rPr>
        <w:t xml:space="preserve"> </w:t>
      </w:r>
      <w:r w:rsidR="00641B8C">
        <w:rPr>
          <w:rFonts w:ascii="Arial" w:hAnsi="Arial" w:cs="Arial"/>
          <w:b/>
        </w:rPr>
        <w:t xml:space="preserve">low temperature (LT) </w:t>
      </w:r>
      <w:proofErr w:type="spellStart"/>
      <w:r w:rsidR="00641B8C">
        <w:rPr>
          <w:rFonts w:ascii="Arial" w:hAnsi="Arial" w:cs="Arial"/>
          <w:b/>
        </w:rPr>
        <w:t>monobloc</w:t>
      </w:r>
      <w:proofErr w:type="spellEnd"/>
      <w:r w:rsidR="000D6B9C">
        <w:rPr>
          <w:rFonts w:ascii="Arial" w:hAnsi="Arial" w:cs="Arial"/>
          <w:b/>
        </w:rPr>
        <w:t xml:space="preserve">, which </w:t>
      </w:r>
      <w:r w:rsidR="00AD31F2">
        <w:rPr>
          <w:rFonts w:ascii="Arial" w:hAnsi="Arial" w:cs="Arial"/>
          <w:b/>
        </w:rPr>
        <w:t>promises</w:t>
      </w:r>
      <w:r w:rsidR="00AD31F2">
        <w:rPr>
          <w:rFonts w:ascii="Arial" w:hAnsi="Arial" w:cs="Arial"/>
        </w:rPr>
        <w:t xml:space="preserve"> </w:t>
      </w:r>
      <w:r w:rsidR="00AD31F2" w:rsidRPr="00BF16D8">
        <w:rPr>
          <w:rFonts w:ascii="Arial" w:hAnsi="Arial" w:cs="Arial"/>
          <w:b/>
        </w:rPr>
        <w:t xml:space="preserve">exceptional </w:t>
      </w:r>
      <w:r w:rsidR="00AA69FB">
        <w:rPr>
          <w:rFonts w:ascii="Arial" w:hAnsi="Arial" w:cs="Arial"/>
          <w:b/>
        </w:rPr>
        <w:t xml:space="preserve">efficiency and </w:t>
      </w:r>
      <w:r w:rsidR="00AD31F2" w:rsidRPr="00BF16D8">
        <w:rPr>
          <w:rFonts w:ascii="Arial" w:hAnsi="Arial" w:cs="Arial"/>
          <w:b/>
        </w:rPr>
        <w:t>reliability with significantly lower running costs</w:t>
      </w:r>
      <w:r w:rsidR="00AD31F2">
        <w:rPr>
          <w:rFonts w:ascii="Arial" w:hAnsi="Arial" w:cs="Arial"/>
          <w:b/>
        </w:rPr>
        <w:t>.</w:t>
      </w:r>
    </w:p>
    <w:p w:rsidR="002F4047" w:rsidRDefault="002F4047" w:rsidP="00276C03">
      <w:pPr>
        <w:spacing w:after="0" w:line="360" w:lineRule="auto"/>
        <w:rPr>
          <w:rFonts w:ascii="Arial" w:hAnsi="Arial" w:cs="Arial"/>
          <w:b/>
        </w:rPr>
      </w:pPr>
    </w:p>
    <w:p w:rsidR="00276C03" w:rsidRPr="00BF16D8" w:rsidRDefault="005F2B81" w:rsidP="00276C03">
      <w:pPr>
        <w:spacing w:after="0" w:line="360" w:lineRule="auto"/>
        <w:rPr>
          <w:rFonts w:ascii="Arial" w:hAnsi="Arial" w:cs="Arial"/>
        </w:rPr>
      </w:pPr>
      <w:r w:rsidRPr="00BF16D8">
        <w:rPr>
          <w:rFonts w:ascii="Arial" w:hAnsi="Arial" w:cs="Arial"/>
        </w:rPr>
        <w:t xml:space="preserve">Now 16% lighter and 17% smaller, </w:t>
      </w:r>
      <w:r w:rsidR="002F4047" w:rsidRPr="00BF16D8">
        <w:rPr>
          <w:rFonts w:ascii="Arial" w:hAnsi="Arial" w:cs="Arial"/>
        </w:rPr>
        <w:t xml:space="preserve">requiring </w:t>
      </w:r>
      <w:r w:rsidR="00B06435">
        <w:rPr>
          <w:rFonts w:ascii="Arial" w:hAnsi="Arial" w:cs="Arial"/>
        </w:rPr>
        <w:t>significantly</w:t>
      </w:r>
      <w:r w:rsidR="002F4047" w:rsidRPr="002F4047">
        <w:rPr>
          <w:rFonts w:ascii="Arial" w:hAnsi="Arial" w:cs="Arial"/>
        </w:rPr>
        <w:t xml:space="preserve"> less wiring and</w:t>
      </w:r>
      <w:r w:rsidRPr="00BF16D8">
        <w:rPr>
          <w:rFonts w:ascii="Arial" w:hAnsi="Arial" w:cs="Arial"/>
        </w:rPr>
        <w:t xml:space="preserve"> </w:t>
      </w:r>
      <w:r w:rsidR="002F4047">
        <w:rPr>
          <w:rFonts w:ascii="Arial" w:hAnsi="Arial" w:cs="Arial"/>
        </w:rPr>
        <w:t xml:space="preserve">with new </w:t>
      </w:r>
      <w:r w:rsidR="00AD31F2">
        <w:rPr>
          <w:rFonts w:ascii="Arial" w:hAnsi="Arial" w:cs="Arial"/>
        </w:rPr>
        <w:t xml:space="preserve">severe weather </w:t>
      </w:r>
      <w:r w:rsidR="002F4047">
        <w:rPr>
          <w:rFonts w:ascii="Arial" w:hAnsi="Arial" w:cs="Arial"/>
        </w:rPr>
        <w:t>protection features</w:t>
      </w:r>
      <w:r w:rsidRPr="00BF16D8">
        <w:rPr>
          <w:rFonts w:ascii="Arial" w:hAnsi="Arial" w:cs="Arial"/>
        </w:rPr>
        <w:t xml:space="preserve">, the </w:t>
      </w:r>
      <w:r w:rsidR="000D6B9C">
        <w:rPr>
          <w:rFonts w:ascii="Arial" w:hAnsi="Arial" w:cs="Arial"/>
        </w:rPr>
        <w:t xml:space="preserve">new Daikin </w:t>
      </w:r>
      <w:proofErr w:type="spellStart"/>
      <w:r w:rsidR="00F37030" w:rsidRPr="00BF16D8">
        <w:rPr>
          <w:rFonts w:ascii="Arial" w:hAnsi="Arial" w:cs="Arial"/>
        </w:rPr>
        <w:t>Altherma</w:t>
      </w:r>
      <w:proofErr w:type="spellEnd"/>
      <w:r w:rsidR="00F37030" w:rsidRPr="00BF16D8">
        <w:rPr>
          <w:rFonts w:ascii="Arial" w:hAnsi="Arial" w:cs="Arial"/>
        </w:rPr>
        <w:t xml:space="preserve"> </w:t>
      </w:r>
      <w:r w:rsidRPr="00BF16D8">
        <w:rPr>
          <w:rFonts w:ascii="Arial" w:hAnsi="Arial" w:cs="Arial"/>
        </w:rPr>
        <w:t xml:space="preserve">LT </w:t>
      </w:r>
      <w:proofErr w:type="spellStart"/>
      <w:r w:rsidR="00641B8C">
        <w:rPr>
          <w:rFonts w:ascii="Arial" w:hAnsi="Arial" w:cs="Arial"/>
        </w:rPr>
        <w:t>m</w:t>
      </w:r>
      <w:r w:rsidRPr="00BF16D8">
        <w:rPr>
          <w:rFonts w:ascii="Arial" w:hAnsi="Arial" w:cs="Arial"/>
        </w:rPr>
        <w:t>onobloc</w:t>
      </w:r>
      <w:proofErr w:type="spellEnd"/>
      <w:r w:rsidRPr="00BF16D8">
        <w:rPr>
          <w:rFonts w:ascii="Arial" w:hAnsi="Arial" w:cs="Arial"/>
        </w:rPr>
        <w:t xml:space="preserve"> is the most compact and </w:t>
      </w:r>
      <w:r w:rsidR="00DA48B6" w:rsidRPr="00BF16D8">
        <w:rPr>
          <w:rFonts w:ascii="Arial" w:hAnsi="Arial" w:cs="Arial"/>
        </w:rPr>
        <w:t>energy-</w:t>
      </w:r>
      <w:r w:rsidRPr="00BF16D8">
        <w:rPr>
          <w:rFonts w:ascii="Arial" w:hAnsi="Arial" w:cs="Arial"/>
        </w:rPr>
        <w:t xml:space="preserve">efficient heat pump </w:t>
      </w:r>
      <w:r w:rsidR="00DA48B6" w:rsidRPr="00BF16D8">
        <w:rPr>
          <w:rFonts w:ascii="Arial" w:hAnsi="Arial" w:cs="Arial"/>
        </w:rPr>
        <w:t xml:space="preserve">solution </w:t>
      </w:r>
      <w:r w:rsidRPr="00BF16D8">
        <w:rPr>
          <w:rFonts w:ascii="Arial" w:hAnsi="Arial" w:cs="Arial"/>
        </w:rPr>
        <w:t>on the market</w:t>
      </w:r>
      <w:r w:rsidR="00AD31F2">
        <w:rPr>
          <w:rFonts w:ascii="Arial" w:hAnsi="Arial" w:cs="Arial"/>
        </w:rPr>
        <w:t xml:space="preserve"> today</w:t>
      </w:r>
      <w:r w:rsidR="000D6B9C">
        <w:rPr>
          <w:rFonts w:ascii="Arial" w:hAnsi="Arial" w:cs="Arial"/>
        </w:rPr>
        <w:t>.</w:t>
      </w:r>
      <w:r w:rsidR="000D6B9C" w:rsidRPr="000D6B9C">
        <w:rPr>
          <w:rFonts w:ascii="Arial" w:hAnsi="Arial" w:cs="Arial"/>
        </w:rPr>
        <w:t xml:space="preserve"> </w:t>
      </w:r>
    </w:p>
    <w:p w:rsidR="005F2B81" w:rsidRDefault="005F2B81" w:rsidP="00276C03">
      <w:pPr>
        <w:spacing w:after="0" w:line="360" w:lineRule="auto"/>
        <w:rPr>
          <w:rFonts w:ascii="Arial" w:hAnsi="Arial" w:cs="Arial"/>
        </w:rPr>
      </w:pPr>
    </w:p>
    <w:p w:rsidR="0028262C" w:rsidRDefault="00E4441C" w:rsidP="00276C0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Available in 5kW and 7kW capacities,</w:t>
      </w:r>
      <w:r w:rsidDel="002F40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proofErr w:type="spellStart"/>
      <w:r w:rsidR="00641B8C">
        <w:rPr>
          <w:rFonts w:ascii="Arial" w:hAnsi="Arial" w:cs="Arial"/>
        </w:rPr>
        <w:t>m</w:t>
      </w:r>
      <w:r>
        <w:rPr>
          <w:rFonts w:ascii="Arial" w:hAnsi="Arial" w:cs="Arial"/>
        </w:rPr>
        <w:t>onobloc</w:t>
      </w:r>
      <w:proofErr w:type="spellEnd"/>
      <w:r>
        <w:rPr>
          <w:rFonts w:ascii="Arial" w:hAnsi="Arial" w:cs="Arial"/>
        </w:rPr>
        <w:t xml:space="preserve"> delivers flow temperatures up to 55</w:t>
      </w:r>
      <w:r>
        <w:rPr>
          <w:rFonts w:ascii="Calibri" w:hAnsi="Calibri" w:cs="Arial"/>
        </w:rPr>
        <w:t>°</w:t>
      </w:r>
      <w:r>
        <w:rPr>
          <w:rFonts w:ascii="Arial" w:hAnsi="Arial" w:cs="Arial"/>
        </w:rPr>
        <w:t xml:space="preserve">C with a market-leading COP </w:t>
      </w:r>
      <w:r w:rsidR="004A0B8D">
        <w:rPr>
          <w:rFonts w:ascii="Arial" w:hAnsi="Arial" w:cs="Arial"/>
        </w:rPr>
        <w:t>close to</w:t>
      </w:r>
      <w:r>
        <w:rPr>
          <w:rFonts w:ascii="Arial" w:hAnsi="Arial" w:cs="Arial"/>
        </w:rPr>
        <w:t xml:space="preserve"> 5 (</w:t>
      </w:r>
      <w:r w:rsidRPr="009E1425">
        <w:rPr>
          <w:rFonts w:ascii="Arial" w:hAnsi="Arial" w:cs="Arial"/>
          <w:lang w:val="en-GB"/>
        </w:rPr>
        <w:t>at A7/W35</w:t>
      </w:r>
      <w:r>
        <w:rPr>
          <w:rFonts w:ascii="Arial" w:hAnsi="Arial" w:cs="Arial"/>
          <w:lang w:val="en-GB"/>
        </w:rPr>
        <w:t>)</w:t>
      </w:r>
      <w:r>
        <w:rPr>
          <w:rFonts w:ascii="Arial" w:hAnsi="Arial" w:cs="Arial"/>
        </w:rPr>
        <w:t xml:space="preserve"> - the highest energy efficiency performance for any system of its kind. </w:t>
      </w:r>
      <w:r w:rsidR="006A0843">
        <w:rPr>
          <w:rFonts w:ascii="Arial" w:hAnsi="Arial" w:cs="Arial"/>
        </w:rPr>
        <w:t>Offering</w:t>
      </w:r>
      <w:r w:rsidR="009E1425">
        <w:rPr>
          <w:rFonts w:ascii="Arial" w:hAnsi="Arial" w:cs="Arial"/>
        </w:rPr>
        <w:t xml:space="preserve"> almost</w:t>
      </w:r>
      <w:r w:rsidR="006A0843">
        <w:rPr>
          <w:rFonts w:ascii="Arial" w:hAnsi="Arial" w:cs="Arial"/>
        </w:rPr>
        <w:t xml:space="preserve"> </w:t>
      </w:r>
      <w:r w:rsidR="00AD31F2">
        <w:rPr>
          <w:rFonts w:ascii="Arial" w:hAnsi="Arial" w:cs="Arial"/>
        </w:rPr>
        <w:t>flat</w:t>
      </w:r>
      <w:r w:rsidR="009E1425">
        <w:rPr>
          <w:rFonts w:ascii="Arial" w:hAnsi="Arial" w:cs="Arial"/>
        </w:rPr>
        <w:t>-</w:t>
      </w:r>
      <w:r w:rsidR="00AD31F2">
        <w:rPr>
          <w:rFonts w:ascii="Arial" w:hAnsi="Arial" w:cs="Arial"/>
        </w:rPr>
        <w:t>line</w:t>
      </w:r>
      <w:r w:rsidR="002F4047">
        <w:rPr>
          <w:rFonts w:ascii="Arial" w:hAnsi="Arial" w:cs="Arial"/>
        </w:rPr>
        <w:t xml:space="preserve"> capacity in all conditions,</w:t>
      </w:r>
      <w:r w:rsidR="006A0843">
        <w:rPr>
          <w:rFonts w:ascii="Arial" w:hAnsi="Arial" w:cs="Arial"/>
        </w:rPr>
        <w:t xml:space="preserve"> the </w:t>
      </w:r>
      <w:r w:rsidR="0028262C">
        <w:rPr>
          <w:rFonts w:ascii="Arial" w:hAnsi="Arial" w:cs="Arial"/>
        </w:rPr>
        <w:t xml:space="preserve">new </w:t>
      </w:r>
      <w:proofErr w:type="spellStart"/>
      <w:r w:rsidR="00641B8C">
        <w:rPr>
          <w:rFonts w:ascii="Arial" w:hAnsi="Arial" w:cs="Arial"/>
        </w:rPr>
        <w:t>m</w:t>
      </w:r>
      <w:r w:rsidR="0028262C">
        <w:rPr>
          <w:rFonts w:ascii="Arial" w:hAnsi="Arial" w:cs="Arial"/>
        </w:rPr>
        <w:t>onobloc</w:t>
      </w:r>
      <w:proofErr w:type="spellEnd"/>
      <w:r w:rsidR="0028262C">
        <w:rPr>
          <w:rFonts w:ascii="Arial" w:hAnsi="Arial" w:cs="Arial"/>
        </w:rPr>
        <w:t xml:space="preserve"> system</w:t>
      </w:r>
      <w:r w:rsidR="002505E4">
        <w:rPr>
          <w:rFonts w:ascii="Arial" w:hAnsi="Arial" w:cs="Arial"/>
        </w:rPr>
        <w:t xml:space="preserve"> has an increased </w:t>
      </w:r>
      <w:r w:rsidR="00AD31F2">
        <w:rPr>
          <w:rFonts w:ascii="Arial" w:hAnsi="Arial" w:cs="Arial"/>
        </w:rPr>
        <w:t>modulation range capable of</w:t>
      </w:r>
      <w:r w:rsidR="0028262C">
        <w:rPr>
          <w:rFonts w:ascii="Arial" w:hAnsi="Arial" w:cs="Arial"/>
        </w:rPr>
        <w:t xml:space="preserve"> </w:t>
      </w:r>
      <w:r w:rsidR="00AD31F2">
        <w:rPr>
          <w:rFonts w:ascii="Arial" w:hAnsi="Arial" w:cs="Arial"/>
        </w:rPr>
        <w:t>meeting a wide range of heat demands very efficiently</w:t>
      </w:r>
      <w:r>
        <w:rPr>
          <w:rFonts w:ascii="Arial" w:hAnsi="Arial" w:cs="Arial"/>
        </w:rPr>
        <w:t xml:space="preserve"> and so can work in partial load for most of the year</w:t>
      </w:r>
      <w:r w:rsidR="00AD31F2">
        <w:rPr>
          <w:rFonts w:ascii="Arial" w:hAnsi="Arial" w:cs="Arial"/>
        </w:rPr>
        <w:t>.</w:t>
      </w:r>
    </w:p>
    <w:p w:rsidR="0028262C" w:rsidRPr="00BF16D8" w:rsidRDefault="0028262C" w:rsidP="00276C03">
      <w:pPr>
        <w:spacing w:after="0" w:line="360" w:lineRule="auto"/>
        <w:rPr>
          <w:rFonts w:ascii="Arial" w:hAnsi="Arial" w:cs="Arial"/>
          <w:lang w:val="en-GB"/>
        </w:rPr>
      </w:pPr>
    </w:p>
    <w:p w:rsidR="00AA69FB" w:rsidRPr="008F3915" w:rsidRDefault="00AA69FB" w:rsidP="00AA69FB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 in one solution</w:t>
      </w:r>
    </w:p>
    <w:p w:rsidR="000D6B9C" w:rsidRDefault="00B5644E" w:rsidP="000D6B9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perfect heat pump option </w:t>
      </w:r>
      <w:r w:rsidR="00AA69FB">
        <w:rPr>
          <w:rFonts w:ascii="Arial" w:hAnsi="Arial" w:cs="Arial"/>
        </w:rPr>
        <w:t xml:space="preserve">for installers new to heat pumps, the new </w:t>
      </w:r>
      <w:r w:rsidR="00B06435">
        <w:rPr>
          <w:rFonts w:ascii="Arial" w:hAnsi="Arial" w:cs="Arial"/>
        </w:rPr>
        <w:t xml:space="preserve">Daikin </w:t>
      </w:r>
      <w:proofErr w:type="spellStart"/>
      <w:r w:rsidR="00AA69FB">
        <w:rPr>
          <w:rFonts w:ascii="Arial" w:hAnsi="Arial" w:cs="Arial"/>
        </w:rPr>
        <w:t>Altherma</w:t>
      </w:r>
      <w:proofErr w:type="spellEnd"/>
      <w:r w:rsidR="00AA69FB">
        <w:rPr>
          <w:rFonts w:ascii="Arial" w:hAnsi="Arial" w:cs="Arial"/>
        </w:rPr>
        <w:t xml:space="preserve"> LT </w:t>
      </w:r>
      <w:proofErr w:type="spellStart"/>
      <w:r w:rsidR="00641B8C">
        <w:rPr>
          <w:rFonts w:ascii="Arial" w:hAnsi="Arial" w:cs="Arial"/>
        </w:rPr>
        <w:t>m</w:t>
      </w:r>
      <w:r w:rsidR="00AA69FB">
        <w:rPr>
          <w:rFonts w:ascii="Arial" w:hAnsi="Arial" w:cs="Arial"/>
        </w:rPr>
        <w:t>onobloc</w:t>
      </w:r>
      <w:proofErr w:type="spellEnd"/>
      <w:r w:rsidR="00AA69FB">
        <w:rPr>
          <w:rFonts w:ascii="Arial" w:hAnsi="Arial" w:cs="Arial"/>
        </w:rPr>
        <w:t xml:space="preserve"> requires no refrigerant handling</w:t>
      </w:r>
      <w:r w:rsidR="000D6B9C">
        <w:rPr>
          <w:rFonts w:ascii="Arial" w:hAnsi="Arial" w:cs="Arial"/>
        </w:rPr>
        <w:t xml:space="preserve"> and </w:t>
      </w:r>
      <w:r w:rsidR="000D3333">
        <w:rPr>
          <w:rFonts w:ascii="Arial" w:hAnsi="Arial" w:cs="Arial"/>
        </w:rPr>
        <w:t>works simply</w:t>
      </w:r>
      <w:r w:rsidR="000D6B9C">
        <w:rPr>
          <w:rFonts w:ascii="Arial" w:hAnsi="Arial" w:cs="Arial"/>
        </w:rPr>
        <w:t xml:space="preserve"> ‘out of the box’.</w:t>
      </w:r>
      <w:r w:rsidR="00AA69FB">
        <w:rPr>
          <w:rFonts w:ascii="Arial" w:hAnsi="Arial" w:cs="Arial"/>
        </w:rPr>
        <w:t xml:space="preserve"> </w:t>
      </w:r>
      <w:r w:rsidR="000D6B9C">
        <w:rPr>
          <w:rFonts w:ascii="Arial" w:hAnsi="Arial" w:cs="Arial"/>
        </w:rPr>
        <w:t>As it contains a completely sealed refrigerant circuit</w:t>
      </w:r>
      <w:r w:rsidR="00AB512B">
        <w:rPr>
          <w:rFonts w:ascii="Arial" w:hAnsi="Arial" w:cs="Arial"/>
        </w:rPr>
        <w:t xml:space="preserve"> and requires only water connections</w:t>
      </w:r>
      <w:r w:rsidR="000D6B9C">
        <w:rPr>
          <w:rFonts w:ascii="Arial" w:hAnsi="Arial" w:cs="Arial"/>
        </w:rPr>
        <w:t xml:space="preserve">, the new </w:t>
      </w:r>
      <w:r w:rsidR="00B06435">
        <w:rPr>
          <w:rFonts w:ascii="Arial" w:hAnsi="Arial" w:cs="Arial"/>
        </w:rPr>
        <w:t xml:space="preserve">Daikin </w:t>
      </w:r>
      <w:proofErr w:type="spellStart"/>
      <w:r w:rsidR="000D6B9C">
        <w:rPr>
          <w:rFonts w:ascii="Arial" w:hAnsi="Arial" w:cs="Arial"/>
        </w:rPr>
        <w:t>Altherma</w:t>
      </w:r>
      <w:proofErr w:type="spellEnd"/>
      <w:r w:rsidR="000D6B9C">
        <w:rPr>
          <w:rFonts w:ascii="Arial" w:hAnsi="Arial" w:cs="Arial"/>
        </w:rPr>
        <w:t xml:space="preserve"> LT </w:t>
      </w:r>
      <w:proofErr w:type="spellStart"/>
      <w:r w:rsidR="00641B8C">
        <w:rPr>
          <w:rFonts w:ascii="Arial" w:hAnsi="Arial" w:cs="Arial"/>
        </w:rPr>
        <w:t>m</w:t>
      </w:r>
      <w:r w:rsidR="000D6B9C">
        <w:rPr>
          <w:rFonts w:ascii="Arial" w:hAnsi="Arial" w:cs="Arial"/>
        </w:rPr>
        <w:t>onobloc</w:t>
      </w:r>
      <w:proofErr w:type="spellEnd"/>
      <w:r w:rsidR="000D6B9C">
        <w:rPr>
          <w:rFonts w:ascii="Arial" w:hAnsi="Arial" w:cs="Arial"/>
        </w:rPr>
        <w:t xml:space="preserve"> can be fitted by any heating installer without the need for specialist F-Gas qualifications. </w:t>
      </w:r>
    </w:p>
    <w:p w:rsidR="000D6B9C" w:rsidRDefault="000D6B9C" w:rsidP="00AA69FB">
      <w:pPr>
        <w:spacing w:after="0" w:line="360" w:lineRule="auto"/>
        <w:rPr>
          <w:rFonts w:ascii="Arial" w:hAnsi="Arial" w:cs="Arial"/>
        </w:rPr>
      </w:pPr>
    </w:p>
    <w:p w:rsidR="000D6B9C" w:rsidRDefault="00AA69FB" w:rsidP="00AA69F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With only one outdoor unit containing all key hydraulics</w:t>
      </w:r>
      <w:r w:rsidR="000D6B9C">
        <w:rPr>
          <w:rFonts w:ascii="Arial" w:hAnsi="Arial" w:cs="Arial"/>
        </w:rPr>
        <w:t xml:space="preserve"> and simplified wiring</w:t>
      </w:r>
      <w:r>
        <w:rPr>
          <w:rFonts w:ascii="Arial" w:hAnsi="Arial" w:cs="Arial"/>
        </w:rPr>
        <w:t xml:space="preserve">, the new </w:t>
      </w:r>
      <w:proofErr w:type="spellStart"/>
      <w:r w:rsidR="00641B8C">
        <w:rPr>
          <w:rFonts w:ascii="Arial" w:hAnsi="Arial" w:cs="Arial"/>
        </w:rPr>
        <w:t>m</w:t>
      </w:r>
      <w:r>
        <w:rPr>
          <w:rFonts w:ascii="Arial" w:hAnsi="Arial" w:cs="Arial"/>
        </w:rPr>
        <w:t>onobloc</w:t>
      </w:r>
      <w:proofErr w:type="spellEnd"/>
      <w:r>
        <w:rPr>
          <w:rFonts w:ascii="Arial" w:hAnsi="Arial" w:cs="Arial"/>
        </w:rPr>
        <w:t xml:space="preserve"> is sure to be popular with new and experienced heat pump installers alike</w:t>
      </w:r>
      <w:r w:rsidR="00D653A2">
        <w:rPr>
          <w:rFonts w:ascii="Arial" w:hAnsi="Arial" w:cs="Arial"/>
        </w:rPr>
        <w:t>. It</w:t>
      </w:r>
      <w:r w:rsidR="000D6B9C">
        <w:rPr>
          <w:rFonts w:ascii="Arial" w:hAnsi="Arial" w:cs="Arial"/>
        </w:rPr>
        <w:t xml:space="preserve"> reduc</w:t>
      </w:r>
      <w:r w:rsidR="00D653A2">
        <w:rPr>
          <w:rFonts w:ascii="Arial" w:hAnsi="Arial" w:cs="Arial"/>
        </w:rPr>
        <w:t>es</w:t>
      </w:r>
      <w:r w:rsidR="000D6B9C">
        <w:rPr>
          <w:rFonts w:ascii="Arial" w:hAnsi="Arial" w:cs="Arial"/>
        </w:rPr>
        <w:t xml:space="preserve"> the risk of errors,</w:t>
      </w:r>
      <w:r>
        <w:rPr>
          <w:rFonts w:ascii="Arial" w:hAnsi="Arial" w:cs="Arial"/>
        </w:rPr>
        <w:t xml:space="preserve"> simplifying project pricing and </w:t>
      </w:r>
      <w:r w:rsidR="000D6B9C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 xml:space="preserve">no hidden </w:t>
      </w:r>
      <w:r w:rsidR="000D6B9C">
        <w:rPr>
          <w:rFonts w:ascii="Arial" w:hAnsi="Arial" w:cs="Arial"/>
        </w:rPr>
        <w:t>extras such as separate expansion vessels or isolation val</w:t>
      </w:r>
      <w:r w:rsidR="00957FFB">
        <w:rPr>
          <w:rFonts w:ascii="Arial" w:hAnsi="Arial" w:cs="Arial"/>
        </w:rPr>
        <w:t>v</w:t>
      </w:r>
      <w:r w:rsidR="000D6B9C">
        <w:rPr>
          <w:rFonts w:ascii="Arial" w:hAnsi="Arial" w:cs="Arial"/>
        </w:rPr>
        <w:t>es</w:t>
      </w:r>
      <w:r w:rsidR="00B064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that could increase the cost of installation. </w:t>
      </w:r>
    </w:p>
    <w:p w:rsidR="009E1425" w:rsidRDefault="009E1425" w:rsidP="009E1425">
      <w:pPr>
        <w:spacing w:after="0" w:line="360" w:lineRule="auto"/>
        <w:rPr>
          <w:rFonts w:ascii="Arial" w:hAnsi="Arial" w:cs="Arial"/>
        </w:rPr>
      </w:pPr>
    </w:p>
    <w:p w:rsidR="009E1425" w:rsidRPr="006A2CB4" w:rsidRDefault="009E1425" w:rsidP="009E1425">
      <w:pPr>
        <w:spacing w:after="0" w:line="360" w:lineRule="auto"/>
        <w:rPr>
          <w:rFonts w:ascii="Arial" w:hAnsi="Arial" w:cs="Arial"/>
          <w:b/>
        </w:rPr>
      </w:pPr>
      <w:r w:rsidRPr="006A2CB4">
        <w:rPr>
          <w:rFonts w:ascii="Arial" w:hAnsi="Arial" w:cs="Arial"/>
          <w:b/>
        </w:rPr>
        <w:t>Consistent performance</w:t>
      </w:r>
    </w:p>
    <w:p w:rsidR="009E1425" w:rsidRDefault="009E1425" w:rsidP="009E142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The system now offers higher capacity at lower ambient temperatures</w:t>
      </w:r>
      <w:r w:rsidR="006F5694">
        <w:rPr>
          <w:rFonts w:ascii="Arial" w:hAnsi="Arial" w:cs="Arial"/>
        </w:rPr>
        <w:t xml:space="preserve"> than the previous model</w:t>
      </w:r>
      <w:r>
        <w:rPr>
          <w:rFonts w:ascii="Arial" w:hAnsi="Arial" w:cs="Arial"/>
        </w:rPr>
        <w:t xml:space="preserve"> with less than 10% drop off in heating capacity at </w:t>
      </w:r>
      <w:r w:rsidRPr="009E1425">
        <w:rPr>
          <w:rFonts w:ascii="Arial" w:hAnsi="Arial" w:cs="Arial"/>
          <w:lang w:val="en-GB"/>
        </w:rPr>
        <w:t>-2°C</w:t>
      </w:r>
      <w:r>
        <w:rPr>
          <w:rFonts w:ascii="Arial" w:hAnsi="Arial" w:cs="Arial"/>
        </w:rPr>
        <w:t xml:space="preserve"> which </w:t>
      </w:r>
      <w:r w:rsidR="006F5694">
        <w:rPr>
          <w:rFonts w:ascii="Arial" w:hAnsi="Arial" w:cs="Arial"/>
        </w:rPr>
        <w:t>aids correct heat pump selection</w:t>
      </w:r>
      <w:r w:rsidR="00957FFB">
        <w:rPr>
          <w:rFonts w:ascii="Arial" w:hAnsi="Arial" w:cs="Arial"/>
        </w:rPr>
        <w:t>.</w:t>
      </w:r>
      <w:r w:rsidR="004A0B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 severe weather protection features promising reliable operation and capacity down to -25</w:t>
      </w:r>
      <w:r>
        <w:rPr>
          <w:rFonts w:ascii="Arial" w:hAnsi="Arial" w:cs="Arial"/>
        </w:rPr>
        <w:sym w:font="Symbol" w:char="F0B0"/>
      </w:r>
      <w:r>
        <w:rPr>
          <w:rFonts w:ascii="Arial" w:hAnsi="Arial" w:cs="Arial"/>
        </w:rPr>
        <w:t xml:space="preserve">C, the new </w:t>
      </w:r>
      <w:proofErr w:type="spellStart"/>
      <w:r w:rsidR="00641B8C">
        <w:rPr>
          <w:rFonts w:ascii="Arial" w:hAnsi="Arial" w:cs="Arial"/>
        </w:rPr>
        <w:t>m</w:t>
      </w:r>
      <w:r>
        <w:rPr>
          <w:rFonts w:ascii="Arial" w:hAnsi="Arial" w:cs="Arial"/>
        </w:rPr>
        <w:t>onobloc</w:t>
      </w:r>
      <w:proofErr w:type="spellEnd"/>
      <w:r>
        <w:rPr>
          <w:rFonts w:ascii="Arial" w:hAnsi="Arial" w:cs="Arial"/>
        </w:rPr>
        <w:t xml:space="preserve"> ensures constant heating and hot water for householders all year round and reduces the risk of cold weather maintenance call-outs.</w:t>
      </w:r>
    </w:p>
    <w:p w:rsidR="009E1425" w:rsidRPr="00BF16D8" w:rsidRDefault="009E1425" w:rsidP="009E1425">
      <w:pPr>
        <w:spacing w:after="0" w:line="360" w:lineRule="auto"/>
        <w:rPr>
          <w:rFonts w:ascii="Arial" w:hAnsi="Arial" w:cs="Arial"/>
          <w:lang w:val="en-GB"/>
        </w:rPr>
      </w:pPr>
    </w:p>
    <w:p w:rsidR="008F3915" w:rsidRPr="008F3915" w:rsidRDefault="008F3915" w:rsidP="00276C03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8F3915">
        <w:rPr>
          <w:rFonts w:ascii="Arial" w:hAnsi="Arial" w:cs="Arial"/>
          <w:b/>
        </w:rPr>
        <w:t xml:space="preserve">pace saving </w:t>
      </w:r>
      <w:r>
        <w:rPr>
          <w:rFonts w:ascii="Arial" w:hAnsi="Arial" w:cs="Arial"/>
          <w:b/>
        </w:rPr>
        <w:t>design</w:t>
      </w:r>
    </w:p>
    <w:p w:rsidR="00F341D5" w:rsidRDefault="008F3915" w:rsidP="00276C0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The compact design</w:t>
      </w:r>
      <w:r w:rsidR="0057635F">
        <w:rPr>
          <w:rFonts w:ascii="Arial" w:hAnsi="Arial" w:cs="Arial"/>
        </w:rPr>
        <w:t xml:space="preserve"> (h735 x w1085 x d360mm)</w:t>
      </w:r>
      <w:r>
        <w:rPr>
          <w:rFonts w:ascii="Arial" w:hAnsi="Arial" w:cs="Arial"/>
        </w:rPr>
        <w:t xml:space="preserve"> of the </w:t>
      </w:r>
      <w:r w:rsidR="00957FFB">
        <w:rPr>
          <w:rFonts w:ascii="Arial" w:hAnsi="Arial" w:cs="Arial"/>
        </w:rPr>
        <w:t xml:space="preserve">Daikin </w:t>
      </w:r>
      <w:proofErr w:type="spellStart"/>
      <w:r w:rsidR="00F37030">
        <w:rPr>
          <w:rFonts w:ascii="Arial" w:hAnsi="Arial" w:cs="Arial"/>
        </w:rPr>
        <w:t>Altherma</w:t>
      </w:r>
      <w:proofErr w:type="spellEnd"/>
      <w:r w:rsidR="00F37030">
        <w:rPr>
          <w:rFonts w:ascii="Arial" w:hAnsi="Arial" w:cs="Arial"/>
        </w:rPr>
        <w:t xml:space="preserve"> </w:t>
      </w:r>
      <w:r w:rsidR="00F341D5">
        <w:rPr>
          <w:rFonts w:ascii="Arial" w:hAnsi="Arial" w:cs="Arial"/>
        </w:rPr>
        <w:t xml:space="preserve">LT </w:t>
      </w:r>
      <w:proofErr w:type="spellStart"/>
      <w:r w:rsidR="00641B8C">
        <w:rPr>
          <w:rFonts w:ascii="Arial" w:hAnsi="Arial" w:cs="Arial"/>
        </w:rPr>
        <w:t>m</w:t>
      </w:r>
      <w:r>
        <w:rPr>
          <w:rFonts w:ascii="Arial" w:hAnsi="Arial" w:cs="Arial"/>
        </w:rPr>
        <w:t>onobloc</w:t>
      </w:r>
      <w:proofErr w:type="spellEnd"/>
      <w:r>
        <w:rPr>
          <w:rFonts w:ascii="Arial" w:hAnsi="Arial" w:cs="Arial"/>
        </w:rPr>
        <w:t xml:space="preserve"> was developed to</w:t>
      </w:r>
      <w:r w:rsidR="0028262C">
        <w:rPr>
          <w:rFonts w:ascii="Arial" w:hAnsi="Arial" w:cs="Arial"/>
        </w:rPr>
        <w:t xml:space="preserve"> meet the needs of</w:t>
      </w:r>
      <w:r w:rsidR="006A0843">
        <w:rPr>
          <w:rFonts w:ascii="Arial" w:hAnsi="Arial" w:cs="Arial"/>
        </w:rPr>
        <w:t xml:space="preserve"> smaller properties</w:t>
      </w:r>
      <w:r w:rsidR="00711BA6">
        <w:rPr>
          <w:rFonts w:ascii="Arial" w:hAnsi="Arial" w:cs="Arial"/>
        </w:rPr>
        <w:t xml:space="preserve"> </w:t>
      </w:r>
      <w:r w:rsidR="0028262C">
        <w:rPr>
          <w:rFonts w:ascii="Arial" w:hAnsi="Arial" w:cs="Arial"/>
        </w:rPr>
        <w:t>and locations</w:t>
      </w:r>
      <w:r w:rsidR="00711BA6">
        <w:rPr>
          <w:rFonts w:ascii="Arial" w:hAnsi="Arial" w:cs="Arial"/>
        </w:rPr>
        <w:t xml:space="preserve"> where space is restricted</w:t>
      </w:r>
      <w:r w:rsidR="00F37030">
        <w:rPr>
          <w:rFonts w:ascii="Arial" w:hAnsi="Arial" w:cs="Arial"/>
        </w:rPr>
        <w:t xml:space="preserve">. </w:t>
      </w:r>
      <w:r w:rsidR="000D3333">
        <w:rPr>
          <w:rFonts w:ascii="Arial" w:hAnsi="Arial" w:cs="Arial"/>
        </w:rPr>
        <w:t>Small and light</w:t>
      </w:r>
      <w:r w:rsidR="009E1425">
        <w:rPr>
          <w:rFonts w:ascii="Arial" w:hAnsi="Arial" w:cs="Arial"/>
        </w:rPr>
        <w:t xml:space="preserve"> </w:t>
      </w:r>
      <w:r w:rsidR="0057635F">
        <w:rPr>
          <w:rFonts w:ascii="Arial" w:hAnsi="Arial" w:cs="Arial"/>
        </w:rPr>
        <w:t xml:space="preserve">(85kg) </w:t>
      </w:r>
      <w:r w:rsidR="009E1425">
        <w:rPr>
          <w:rFonts w:ascii="Arial" w:hAnsi="Arial" w:cs="Arial"/>
        </w:rPr>
        <w:t>for easy handling</w:t>
      </w:r>
      <w:r w:rsidR="000D3333">
        <w:rPr>
          <w:rFonts w:ascii="Arial" w:hAnsi="Arial" w:cs="Arial"/>
        </w:rPr>
        <w:t xml:space="preserve">, the new </w:t>
      </w:r>
      <w:r w:rsidR="00957FFB">
        <w:rPr>
          <w:rFonts w:ascii="Arial" w:hAnsi="Arial" w:cs="Arial"/>
        </w:rPr>
        <w:t xml:space="preserve">Daikin </w:t>
      </w:r>
      <w:proofErr w:type="spellStart"/>
      <w:r w:rsidR="000D3333">
        <w:rPr>
          <w:rFonts w:ascii="Arial" w:hAnsi="Arial" w:cs="Arial"/>
        </w:rPr>
        <w:t>Altherma</w:t>
      </w:r>
      <w:proofErr w:type="spellEnd"/>
      <w:r w:rsidR="000D3333">
        <w:rPr>
          <w:rFonts w:ascii="Arial" w:hAnsi="Arial" w:cs="Arial"/>
        </w:rPr>
        <w:t xml:space="preserve"> LT </w:t>
      </w:r>
      <w:proofErr w:type="spellStart"/>
      <w:r w:rsidR="00641B8C">
        <w:rPr>
          <w:rFonts w:ascii="Arial" w:hAnsi="Arial" w:cs="Arial"/>
        </w:rPr>
        <w:t>m</w:t>
      </w:r>
      <w:r w:rsidR="000D3333">
        <w:rPr>
          <w:rFonts w:ascii="Arial" w:hAnsi="Arial" w:cs="Arial"/>
        </w:rPr>
        <w:t>onobloc</w:t>
      </w:r>
      <w:proofErr w:type="spellEnd"/>
      <w:r w:rsidR="000D3333">
        <w:rPr>
          <w:rFonts w:ascii="Arial" w:hAnsi="Arial" w:cs="Arial"/>
        </w:rPr>
        <w:t xml:space="preserve"> offers even greater freedom of installation and can be installed almost anywhere, under windowsills and in the smallest of gardens. </w:t>
      </w:r>
      <w:r w:rsidR="00F37030">
        <w:rPr>
          <w:rFonts w:ascii="Arial" w:hAnsi="Arial" w:cs="Arial"/>
        </w:rPr>
        <w:t>O</w:t>
      </w:r>
      <w:r>
        <w:rPr>
          <w:rFonts w:ascii="Arial" w:hAnsi="Arial" w:cs="Arial"/>
        </w:rPr>
        <w:t>ffering a</w:t>
      </w:r>
      <w:r w:rsidR="000D3333">
        <w:rPr>
          <w:rFonts w:ascii="Arial" w:hAnsi="Arial" w:cs="Arial"/>
        </w:rPr>
        <w:t xml:space="preserve"> cost-effective </w:t>
      </w:r>
      <w:r>
        <w:rPr>
          <w:rFonts w:ascii="Arial" w:hAnsi="Arial" w:cs="Arial"/>
        </w:rPr>
        <w:t xml:space="preserve">solution for new </w:t>
      </w:r>
      <w:r w:rsidR="00F37030">
        <w:rPr>
          <w:rFonts w:ascii="Arial" w:hAnsi="Arial" w:cs="Arial"/>
        </w:rPr>
        <w:t>build properties,</w:t>
      </w:r>
      <w:r w:rsidR="000D3333">
        <w:rPr>
          <w:rFonts w:ascii="Arial" w:hAnsi="Arial" w:cs="Arial"/>
        </w:rPr>
        <w:t xml:space="preserve"> with no impact on interior layouts,</w:t>
      </w:r>
      <w:r w:rsidR="00F37030">
        <w:rPr>
          <w:rFonts w:ascii="Arial" w:hAnsi="Arial" w:cs="Arial"/>
        </w:rPr>
        <w:t xml:space="preserve"> the system </w:t>
      </w:r>
      <w:r>
        <w:rPr>
          <w:rFonts w:ascii="Arial" w:hAnsi="Arial" w:cs="Arial"/>
        </w:rPr>
        <w:t xml:space="preserve">is also </w:t>
      </w:r>
      <w:r w:rsidR="00242071">
        <w:rPr>
          <w:rFonts w:ascii="Arial" w:hAnsi="Arial" w:cs="Arial"/>
        </w:rPr>
        <w:t>suitable</w:t>
      </w:r>
      <w:r>
        <w:rPr>
          <w:rFonts w:ascii="Arial" w:hAnsi="Arial" w:cs="Arial"/>
        </w:rPr>
        <w:t xml:space="preserve"> for retrofitting into existing homes</w:t>
      </w:r>
      <w:r w:rsidR="009E1425">
        <w:rPr>
          <w:rFonts w:ascii="Arial" w:hAnsi="Arial" w:cs="Arial"/>
        </w:rPr>
        <w:t xml:space="preserve"> with a higher heat loss, offering</w:t>
      </w:r>
      <w:r>
        <w:rPr>
          <w:rFonts w:ascii="Arial" w:hAnsi="Arial" w:cs="Arial"/>
        </w:rPr>
        <w:t xml:space="preserve"> a</w:t>
      </w:r>
      <w:r w:rsidR="000D3333">
        <w:rPr>
          <w:rFonts w:ascii="Arial" w:hAnsi="Arial" w:cs="Arial"/>
        </w:rPr>
        <w:t>n efficient</w:t>
      </w:r>
      <w:r>
        <w:rPr>
          <w:rFonts w:ascii="Arial" w:hAnsi="Arial" w:cs="Arial"/>
        </w:rPr>
        <w:t xml:space="preserve"> replacement solution to </w:t>
      </w:r>
      <w:r w:rsidR="000D3333">
        <w:rPr>
          <w:rFonts w:ascii="Arial" w:hAnsi="Arial" w:cs="Arial"/>
        </w:rPr>
        <w:t>deliver low running costs</w:t>
      </w:r>
      <w:r w:rsidR="00F37030">
        <w:rPr>
          <w:rFonts w:ascii="Arial" w:hAnsi="Arial" w:cs="Arial"/>
        </w:rPr>
        <w:t xml:space="preserve"> for tenants and private householders</w:t>
      </w:r>
      <w:r w:rsidR="00711BA6">
        <w:rPr>
          <w:rFonts w:ascii="Arial" w:hAnsi="Arial" w:cs="Arial"/>
        </w:rPr>
        <w:t xml:space="preserve">.  </w:t>
      </w:r>
    </w:p>
    <w:p w:rsidR="008B5DE1" w:rsidRDefault="008B5DE1" w:rsidP="008B5DE1">
      <w:pPr>
        <w:spacing w:after="0" w:line="360" w:lineRule="auto"/>
        <w:rPr>
          <w:rFonts w:ascii="Arial" w:hAnsi="Arial" w:cs="Arial"/>
        </w:rPr>
      </w:pPr>
    </w:p>
    <w:p w:rsidR="00F37030" w:rsidRPr="00F37030" w:rsidRDefault="00F37030" w:rsidP="00276C03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Added</w:t>
      </w:r>
      <w:r w:rsidRPr="00F37030">
        <w:rPr>
          <w:rFonts w:ascii="Arial" w:hAnsi="Arial" w:cs="Arial"/>
          <w:b/>
        </w:rPr>
        <w:t xml:space="preserve"> freedom and peace of mind</w:t>
      </w:r>
    </w:p>
    <w:p w:rsidR="0057635F" w:rsidRDefault="00711BA6" w:rsidP="00276C0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8F3915">
        <w:rPr>
          <w:rFonts w:ascii="Arial" w:hAnsi="Arial" w:cs="Arial"/>
        </w:rPr>
        <w:t xml:space="preserve"> </w:t>
      </w:r>
      <w:r w:rsidR="00242071">
        <w:rPr>
          <w:rFonts w:ascii="Arial" w:hAnsi="Arial" w:cs="Arial"/>
        </w:rPr>
        <w:t xml:space="preserve">new </w:t>
      </w:r>
      <w:r>
        <w:rPr>
          <w:rFonts w:ascii="Arial" w:hAnsi="Arial" w:cs="Arial"/>
        </w:rPr>
        <w:t>modern casing design</w:t>
      </w:r>
      <w:r w:rsidR="0028262C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white </w:t>
      </w:r>
      <w:r w:rsidR="00B06435">
        <w:rPr>
          <w:rFonts w:ascii="Arial" w:hAnsi="Arial" w:cs="Arial"/>
        </w:rPr>
        <w:t xml:space="preserve">finish </w:t>
      </w:r>
      <w:r w:rsidR="008F3915">
        <w:rPr>
          <w:rFonts w:ascii="Arial" w:hAnsi="Arial" w:cs="Arial"/>
        </w:rPr>
        <w:t>will appeal to homeowners</w:t>
      </w:r>
      <w:r>
        <w:rPr>
          <w:rFonts w:ascii="Arial" w:hAnsi="Arial" w:cs="Arial"/>
        </w:rPr>
        <w:t xml:space="preserve">, while </w:t>
      </w:r>
      <w:r w:rsidR="000D3333">
        <w:rPr>
          <w:rFonts w:ascii="Arial" w:hAnsi="Arial" w:cs="Arial"/>
        </w:rPr>
        <w:t>an optional</w:t>
      </w:r>
      <w:r>
        <w:rPr>
          <w:rFonts w:ascii="Arial" w:hAnsi="Arial" w:cs="Arial"/>
        </w:rPr>
        <w:t xml:space="preserve"> back-</w:t>
      </w:r>
      <w:r w:rsidR="0028262C">
        <w:rPr>
          <w:rFonts w:ascii="Arial" w:hAnsi="Arial" w:cs="Arial"/>
        </w:rPr>
        <w:t>up heater</w:t>
      </w:r>
      <w:r w:rsidR="00F561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provides additional peace of mind</w:t>
      </w:r>
      <w:r w:rsidR="008F3915">
        <w:rPr>
          <w:rFonts w:ascii="Arial" w:hAnsi="Arial" w:cs="Arial"/>
        </w:rPr>
        <w:t xml:space="preserve"> for customers</w:t>
      </w:r>
      <w:r w:rsidR="0028262C">
        <w:rPr>
          <w:rFonts w:ascii="Arial" w:hAnsi="Arial" w:cs="Arial"/>
        </w:rPr>
        <w:t>, assuring uninterrupted service at all times.</w:t>
      </w:r>
      <w:r w:rsidR="008F3915" w:rsidRPr="008F3915">
        <w:rPr>
          <w:rFonts w:ascii="Arial" w:hAnsi="Arial" w:cs="Arial"/>
        </w:rPr>
        <w:t xml:space="preserve"> </w:t>
      </w:r>
      <w:r w:rsidR="008F3915">
        <w:rPr>
          <w:rFonts w:ascii="Arial" w:hAnsi="Arial" w:cs="Arial"/>
        </w:rPr>
        <w:t xml:space="preserve">The system comes with a new backlit </w:t>
      </w:r>
      <w:r w:rsidR="00B06435">
        <w:rPr>
          <w:rFonts w:ascii="Arial" w:hAnsi="Arial" w:cs="Arial"/>
        </w:rPr>
        <w:t xml:space="preserve">plain text </w:t>
      </w:r>
      <w:r w:rsidR="008F3915">
        <w:rPr>
          <w:rFonts w:ascii="Arial" w:hAnsi="Arial" w:cs="Arial"/>
        </w:rPr>
        <w:t xml:space="preserve">controller that is easy </w:t>
      </w:r>
      <w:r w:rsidR="00F341D5">
        <w:rPr>
          <w:rFonts w:ascii="Arial" w:hAnsi="Arial" w:cs="Arial"/>
        </w:rPr>
        <w:t>to</w:t>
      </w:r>
      <w:r w:rsidR="008F3915">
        <w:rPr>
          <w:rFonts w:ascii="Arial" w:hAnsi="Arial" w:cs="Arial"/>
        </w:rPr>
        <w:t xml:space="preserve"> use</w:t>
      </w:r>
      <w:r w:rsidR="0057635F">
        <w:rPr>
          <w:rFonts w:ascii="Arial" w:hAnsi="Arial" w:cs="Arial"/>
        </w:rPr>
        <w:t>.</w:t>
      </w:r>
    </w:p>
    <w:p w:rsidR="0057635F" w:rsidRDefault="0057635F" w:rsidP="00276C03">
      <w:pPr>
        <w:spacing w:after="0" w:line="360" w:lineRule="auto"/>
        <w:rPr>
          <w:rFonts w:ascii="Arial" w:hAnsi="Arial" w:cs="Arial"/>
        </w:rPr>
      </w:pPr>
    </w:p>
    <w:p w:rsidR="000D3333" w:rsidRDefault="00B06435" w:rsidP="00276C0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new </w:t>
      </w:r>
      <w:r w:rsidR="00F341D5">
        <w:rPr>
          <w:rFonts w:ascii="Arial" w:hAnsi="Arial" w:cs="Arial"/>
        </w:rPr>
        <w:t xml:space="preserve">optional simplified householder controller </w:t>
      </w:r>
      <w:r>
        <w:rPr>
          <w:rFonts w:ascii="Arial" w:hAnsi="Arial" w:cs="Arial"/>
        </w:rPr>
        <w:t xml:space="preserve">to control room temperature and </w:t>
      </w:r>
      <w:r w:rsidR="0057635F">
        <w:rPr>
          <w:rFonts w:ascii="Arial" w:hAnsi="Arial" w:cs="Arial"/>
        </w:rPr>
        <w:t>hot water</w:t>
      </w:r>
      <w:r>
        <w:rPr>
          <w:rFonts w:ascii="Arial" w:hAnsi="Arial" w:cs="Arial"/>
        </w:rPr>
        <w:t xml:space="preserve"> re-heat</w:t>
      </w:r>
      <w:r w:rsidR="0057635F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has also been especially designed for social housing applications since it </w:t>
      </w:r>
      <w:r w:rsidR="00F341D5">
        <w:rPr>
          <w:rFonts w:ascii="Arial" w:hAnsi="Arial" w:cs="Arial"/>
        </w:rPr>
        <w:t>requires</w:t>
      </w:r>
      <w:r w:rsidR="008F3915">
        <w:rPr>
          <w:rFonts w:ascii="Arial" w:hAnsi="Arial" w:cs="Arial"/>
        </w:rPr>
        <w:t xml:space="preserve"> minimal </w:t>
      </w:r>
      <w:r>
        <w:rPr>
          <w:rFonts w:ascii="Arial" w:hAnsi="Arial" w:cs="Arial"/>
        </w:rPr>
        <w:t xml:space="preserve">user </w:t>
      </w:r>
      <w:r w:rsidR="008F3915">
        <w:rPr>
          <w:rFonts w:ascii="Arial" w:hAnsi="Arial" w:cs="Arial"/>
        </w:rPr>
        <w:t>instruction</w:t>
      </w:r>
      <w:r w:rsidR="000D333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making the system easier to use </w:t>
      </w:r>
      <w:r w:rsidR="0057635F">
        <w:rPr>
          <w:rFonts w:ascii="Arial" w:hAnsi="Arial" w:cs="Arial"/>
        </w:rPr>
        <w:t xml:space="preserve">for </w:t>
      </w:r>
      <w:r w:rsidR="000D3333">
        <w:rPr>
          <w:rFonts w:ascii="Arial" w:hAnsi="Arial" w:cs="Arial"/>
        </w:rPr>
        <w:t xml:space="preserve">fewer </w:t>
      </w:r>
      <w:r>
        <w:rPr>
          <w:rFonts w:ascii="Arial" w:hAnsi="Arial" w:cs="Arial"/>
        </w:rPr>
        <w:t xml:space="preserve">installer </w:t>
      </w:r>
      <w:r w:rsidR="000D3333">
        <w:rPr>
          <w:rFonts w:ascii="Arial" w:hAnsi="Arial" w:cs="Arial"/>
        </w:rPr>
        <w:t>call-backs.</w:t>
      </w:r>
    </w:p>
    <w:p w:rsidR="000A6B56" w:rsidRDefault="000A6B56" w:rsidP="00276C03">
      <w:pPr>
        <w:spacing w:after="0" w:line="360" w:lineRule="auto"/>
        <w:rPr>
          <w:rFonts w:ascii="Arial" w:hAnsi="Arial" w:cs="Arial"/>
        </w:rPr>
      </w:pPr>
    </w:p>
    <w:p w:rsidR="00DA48B6" w:rsidRPr="00F341D5" w:rsidRDefault="00A33A87" w:rsidP="00F561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F341D5" w:rsidRPr="00F341D5">
        <w:rPr>
          <w:rFonts w:ascii="Arial" w:hAnsi="Arial" w:cs="Arial"/>
          <w:b/>
        </w:rPr>
        <w:lastRenderedPageBreak/>
        <w:t xml:space="preserve">Daikin </w:t>
      </w:r>
      <w:proofErr w:type="spellStart"/>
      <w:r w:rsidR="00F37030">
        <w:rPr>
          <w:rFonts w:ascii="Arial" w:hAnsi="Arial" w:cs="Arial"/>
          <w:b/>
        </w:rPr>
        <w:t>Altherma</w:t>
      </w:r>
      <w:proofErr w:type="spellEnd"/>
      <w:r w:rsidR="00F37030">
        <w:rPr>
          <w:rFonts w:ascii="Arial" w:hAnsi="Arial" w:cs="Arial"/>
          <w:b/>
        </w:rPr>
        <w:t xml:space="preserve"> </w:t>
      </w:r>
      <w:r w:rsidR="00F341D5" w:rsidRPr="00F341D5">
        <w:rPr>
          <w:rFonts w:ascii="Arial" w:hAnsi="Arial" w:cs="Arial"/>
          <w:b/>
        </w:rPr>
        <w:t xml:space="preserve">LT </w:t>
      </w:r>
      <w:proofErr w:type="spellStart"/>
      <w:r w:rsidR="00641B8C">
        <w:rPr>
          <w:rFonts w:ascii="Arial" w:hAnsi="Arial" w:cs="Arial"/>
          <w:b/>
        </w:rPr>
        <w:t>m</w:t>
      </w:r>
      <w:r w:rsidR="00F341D5" w:rsidRPr="00F341D5">
        <w:rPr>
          <w:rFonts w:ascii="Arial" w:hAnsi="Arial" w:cs="Arial"/>
          <w:b/>
        </w:rPr>
        <w:t>onobloc</w:t>
      </w:r>
      <w:proofErr w:type="spellEnd"/>
      <w:r w:rsidR="00F341D5" w:rsidRPr="00F341D5">
        <w:rPr>
          <w:rFonts w:ascii="Arial" w:hAnsi="Arial" w:cs="Arial"/>
          <w:b/>
        </w:rPr>
        <w:t xml:space="preserve"> – the smart choice</w:t>
      </w:r>
    </w:p>
    <w:p w:rsidR="00F341D5" w:rsidRDefault="00004AE1" w:rsidP="00F341D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With t</w:t>
      </w:r>
      <w:r w:rsidR="00F341D5">
        <w:rPr>
          <w:rFonts w:ascii="Arial" w:hAnsi="Arial" w:cs="Arial"/>
        </w:rPr>
        <w:t xml:space="preserve">he launch of the new </w:t>
      </w:r>
      <w:r w:rsidR="00641B8C">
        <w:rPr>
          <w:rFonts w:ascii="Arial" w:hAnsi="Arial" w:cs="Arial"/>
        </w:rPr>
        <w:t xml:space="preserve">Daikin </w:t>
      </w:r>
      <w:proofErr w:type="spellStart"/>
      <w:r w:rsidR="00F341D5">
        <w:rPr>
          <w:rFonts w:ascii="Arial" w:hAnsi="Arial" w:cs="Arial"/>
        </w:rPr>
        <w:t>Altherma</w:t>
      </w:r>
      <w:proofErr w:type="spellEnd"/>
      <w:r w:rsidR="00F341D5">
        <w:rPr>
          <w:rFonts w:ascii="Arial" w:hAnsi="Arial" w:cs="Arial"/>
        </w:rPr>
        <w:t xml:space="preserve"> LT </w:t>
      </w:r>
      <w:proofErr w:type="spellStart"/>
      <w:r w:rsidR="00641B8C">
        <w:rPr>
          <w:rFonts w:ascii="Arial" w:hAnsi="Arial" w:cs="Arial"/>
        </w:rPr>
        <w:t>m</w:t>
      </w:r>
      <w:r w:rsidR="00F341D5">
        <w:rPr>
          <w:rFonts w:ascii="Arial" w:hAnsi="Arial" w:cs="Arial"/>
        </w:rPr>
        <w:t>onobloc</w:t>
      </w:r>
      <w:proofErr w:type="spellEnd"/>
      <w:r>
        <w:rPr>
          <w:rFonts w:ascii="Arial" w:hAnsi="Arial" w:cs="Arial"/>
        </w:rPr>
        <w:t xml:space="preserve">, </w:t>
      </w:r>
      <w:r w:rsidR="00F341D5">
        <w:rPr>
          <w:rFonts w:ascii="Arial" w:hAnsi="Arial" w:cs="Arial"/>
        </w:rPr>
        <w:t>Daikin</w:t>
      </w:r>
      <w:r>
        <w:rPr>
          <w:rFonts w:ascii="Arial" w:hAnsi="Arial" w:cs="Arial"/>
        </w:rPr>
        <w:t xml:space="preserve"> continues to </w:t>
      </w:r>
      <w:r w:rsidR="00F341D5">
        <w:rPr>
          <w:rFonts w:ascii="Arial" w:hAnsi="Arial" w:cs="Arial"/>
        </w:rPr>
        <w:t xml:space="preserve">lead the way in </w:t>
      </w:r>
      <w:r>
        <w:rPr>
          <w:rFonts w:ascii="Arial" w:hAnsi="Arial" w:cs="Arial"/>
        </w:rPr>
        <w:t>terms of efficient performance and innovative design to meet the needs of private developers, social housing providers and installers – all in one.</w:t>
      </w:r>
    </w:p>
    <w:p w:rsidR="00F37030" w:rsidRDefault="00F37030" w:rsidP="00F341D5">
      <w:pPr>
        <w:spacing w:after="0" w:line="360" w:lineRule="auto"/>
      </w:pPr>
    </w:p>
    <w:p w:rsidR="00F341D5" w:rsidRDefault="00AB1151" w:rsidP="00F341D5">
      <w:pPr>
        <w:spacing w:after="0" w:line="360" w:lineRule="auto"/>
        <w:rPr>
          <w:rFonts w:ascii="Arial" w:hAnsi="Arial" w:cs="Arial"/>
          <w:b/>
        </w:rPr>
      </w:pPr>
      <w:hyperlink r:id="rId9" w:history="1">
        <w:r w:rsidR="00F341D5" w:rsidRPr="0050069E">
          <w:rPr>
            <w:rStyle w:val="Hyperlink"/>
            <w:rFonts w:ascii="Arial" w:hAnsi="Arial" w:cs="Arial"/>
            <w:b/>
          </w:rPr>
          <w:t>www.daikin.eu</w:t>
        </w:r>
      </w:hyperlink>
      <w:r w:rsidR="00F37030">
        <w:rPr>
          <w:rStyle w:val="Hyperlink"/>
          <w:rFonts w:ascii="Arial" w:hAnsi="Arial" w:cs="Arial"/>
          <w:b/>
        </w:rPr>
        <w:t xml:space="preserve"> </w:t>
      </w:r>
    </w:p>
    <w:p w:rsidR="00F341D5" w:rsidRDefault="00F341D5" w:rsidP="00F341D5">
      <w:pPr>
        <w:spacing w:after="0" w:line="360" w:lineRule="auto"/>
        <w:rPr>
          <w:rFonts w:ascii="Arial" w:hAnsi="Arial" w:cs="Arial"/>
        </w:rPr>
      </w:pPr>
    </w:p>
    <w:p w:rsidR="00F341D5" w:rsidRDefault="00F341D5" w:rsidP="00F341D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&gt;Ends</w:t>
      </w:r>
    </w:p>
    <w:p w:rsidR="00F341D5" w:rsidRDefault="00F341D5" w:rsidP="00276C03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p w:rsidR="00E431DA" w:rsidRPr="00E431DA" w:rsidRDefault="00E431DA" w:rsidP="00E431DA">
      <w:pPr>
        <w:spacing w:after="0" w:line="360" w:lineRule="auto"/>
        <w:rPr>
          <w:rFonts w:ascii="Arial" w:eastAsia="Times New Roman" w:hAnsi="Arial" w:cs="Arial"/>
          <w:b/>
          <w:bCs/>
          <w:iCs/>
        </w:rPr>
      </w:pPr>
      <w:r w:rsidRPr="00E431DA">
        <w:rPr>
          <w:rFonts w:ascii="Arial" w:eastAsia="Times New Roman" w:hAnsi="Arial" w:cs="Arial"/>
          <w:b/>
          <w:bCs/>
          <w:iCs/>
        </w:rPr>
        <w:t>About Daikin Europe N.V.</w:t>
      </w:r>
    </w:p>
    <w:p w:rsidR="00E431DA" w:rsidRDefault="00835BC0" w:rsidP="00E431DA">
      <w:pPr>
        <w:spacing w:after="0" w:line="360" w:lineRule="auto"/>
        <w:rPr>
          <w:rFonts w:ascii="Arial" w:eastAsia="Times New Roman" w:hAnsi="Arial" w:cs="Arial"/>
          <w:bCs/>
          <w:iCs/>
        </w:rPr>
      </w:pPr>
      <w:r w:rsidRPr="00835BC0">
        <w:rPr>
          <w:rFonts w:ascii="Arial" w:eastAsia="Times New Roman" w:hAnsi="Arial" w:cs="Arial"/>
          <w:bCs/>
          <w:iCs/>
        </w:rPr>
        <w:t xml:space="preserve">Daikin Europe N.V. </w:t>
      </w:r>
      <w:r w:rsidR="00EC6FCB">
        <w:rPr>
          <w:rFonts w:ascii="Arial" w:eastAsia="Times New Roman" w:hAnsi="Arial" w:cs="Arial"/>
          <w:bCs/>
          <w:iCs/>
        </w:rPr>
        <w:t>is</w:t>
      </w:r>
      <w:r w:rsidR="00EC6FCB" w:rsidRPr="00EC6FCB">
        <w:rPr>
          <w:rFonts w:ascii="Arial" w:eastAsia="Times New Roman" w:hAnsi="Arial" w:cs="Arial"/>
          <w:bCs/>
          <w:iCs/>
        </w:rPr>
        <w:t xml:space="preserve"> a wholly-owned subsidiary of Daikin Industries Limited</w:t>
      </w:r>
      <w:r w:rsidR="00EC6FCB">
        <w:rPr>
          <w:rFonts w:ascii="Arial" w:eastAsia="Times New Roman" w:hAnsi="Arial" w:cs="Arial"/>
          <w:bCs/>
          <w:iCs/>
        </w:rPr>
        <w:t xml:space="preserve"> and</w:t>
      </w:r>
      <w:r w:rsidRPr="00835BC0">
        <w:rPr>
          <w:rFonts w:ascii="Arial" w:eastAsia="Times New Roman" w:hAnsi="Arial" w:cs="Arial"/>
          <w:bCs/>
          <w:iCs/>
        </w:rPr>
        <w:t xml:space="preserve"> a major European producer of air conditioners, heat</w:t>
      </w:r>
      <w:r w:rsidR="00D94438">
        <w:rPr>
          <w:rFonts w:ascii="Arial" w:eastAsia="Times New Roman" w:hAnsi="Arial" w:cs="Arial"/>
          <w:bCs/>
          <w:iCs/>
        </w:rPr>
        <w:t>ing systems</w:t>
      </w:r>
      <w:r w:rsidRPr="00835BC0">
        <w:rPr>
          <w:rFonts w:ascii="Arial" w:eastAsia="Times New Roman" w:hAnsi="Arial" w:cs="Arial"/>
          <w:bCs/>
          <w:iCs/>
        </w:rPr>
        <w:t xml:space="preserve"> and refrigeration equipment, with approximately 5,500 employees throughout Europe and major manufacturing facilities based in Belgium, the Czech Republic, Germany, Italy, Turkey and the UK.</w:t>
      </w:r>
    </w:p>
    <w:p w:rsidR="00835BC0" w:rsidRPr="00E431DA" w:rsidRDefault="00835BC0" w:rsidP="00E431DA">
      <w:pPr>
        <w:spacing w:after="0" w:line="360" w:lineRule="auto"/>
        <w:rPr>
          <w:rFonts w:ascii="Arial" w:eastAsia="Times New Roman" w:hAnsi="Arial" w:cs="Arial"/>
          <w:bCs/>
          <w:iCs/>
        </w:rPr>
      </w:pPr>
    </w:p>
    <w:p w:rsidR="00E431DA" w:rsidRDefault="00E431DA" w:rsidP="003D7295">
      <w:pPr>
        <w:spacing w:after="0" w:line="360" w:lineRule="auto"/>
        <w:rPr>
          <w:rFonts w:ascii="Arial" w:eastAsia="Times New Roman" w:hAnsi="Arial" w:cs="Arial"/>
          <w:bCs/>
          <w:iCs/>
        </w:rPr>
      </w:pPr>
      <w:r w:rsidRPr="00E431DA">
        <w:rPr>
          <w:rFonts w:ascii="Arial" w:eastAsia="Times New Roman" w:hAnsi="Arial" w:cs="Arial"/>
          <w:bCs/>
          <w:iCs/>
        </w:rPr>
        <w:t>Globally</w:t>
      </w:r>
      <w:r>
        <w:rPr>
          <w:rFonts w:ascii="Arial" w:eastAsia="Times New Roman" w:hAnsi="Arial" w:cs="Arial"/>
          <w:bCs/>
          <w:iCs/>
        </w:rPr>
        <w:t>,</w:t>
      </w:r>
      <w:r w:rsidRPr="00E431DA">
        <w:rPr>
          <w:rFonts w:ascii="Arial" w:eastAsia="Times New Roman" w:hAnsi="Arial" w:cs="Arial"/>
          <w:bCs/>
          <w:iCs/>
        </w:rPr>
        <w:t xml:space="preserve"> Daikin is renowned for its pioneering approach to product development and the unrivalled quality and versatility of its integrated solutions. With more than </w:t>
      </w:r>
      <w:r w:rsidR="00276C03">
        <w:rPr>
          <w:rFonts w:ascii="Arial" w:eastAsia="Times New Roman" w:hAnsi="Arial" w:cs="Arial"/>
          <w:bCs/>
          <w:iCs/>
        </w:rPr>
        <w:t>9</w:t>
      </w:r>
      <w:r w:rsidRPr="00E431DA">
        <w:rPr>
          <w:rFonts w:ascii="Arial" w:eastAsia="Times New Roman" w:hAnsi="Arial" w:cs="Arial"/>
          <w:bCs/>
          <w:iCs/>
        </w:rPr>
        <w:t>0 years’ experience in the design and manufacture of heating and cooling technologies, Daikin is a market leader in heat pump technology.</w:t>
      </w:r>
    </w:p>
    <w:sectPr w:rsidR="00E431DA" w:rsidSect="000C65B2">
      <w:headerReference w:type="default" r:id="rId10"/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27E" w:rsidRDefault="00A8627E" w:rsidP="000C65B2">
      <w:pPr>
        <w:spacing w:after="0" w:line="240" w:lineRule="auto"/>
      </w:pPr>
      <w:r>
        <w:separator/>
      </w:r>
    </w:p>
  </w:endnote>
  <w:endnote w:type="continuationSeparator" w:id="0">
    <w:p w:rsidR="00A8627E" w:rsidRDefault="00A8627E" w:rsidP="000C6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27E" w:rsidRDefault="00A8627E" w:rsidP="000C65B2">
      <w:pPr>
        <w:spacing w:after="0" w:line="240" w:lineRule="auto"/>
      </w:pPr>
      <w:r>
        <w:separator/>
      </w:r>
    </w:p>
  </w:footnote>
  <w:footnote w:type="continuationSeparator" w:id="0">
    <w:p w:rsidR="00A8627E" w:rsidRDefault="00A8627E" w:rsidP="000C6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76E" w:rsidRDefault="0040576E">
    <w:pPr>
      <w:pStyle w:val="Header"/>
    </w:pPr>
    <w:r>
      <w:rPr>
        <w:noProof/>
        <w:lang w:val="en-GB"/>
      </w:rPr>
      <w:drawing>
        <wp:anchor distT="0" distB="0" distL="114300" distR="114300" simplePos="0" relativeHeight="251658240" behindDoc="1" locked="0" layoutInCell="1" allowOverlap="1" wp14:anchorId="3C8C158B" wp14:editId="65233ED9">
          <wp:simplePos x="0" y="0"/>
          <wp:positionH relativeFrom="column">
            <wp:posOffset>10160</wp:posOffset>
          </wp:positionH>
          <wp:positionV relativeFrom="paragraph">
            <wp:posOffset>-26035</wp:posOffset>
          </wp:positionV>
          <wp:extent cx="2059305" cy="405130"/>
          <wp:effectExtent l="19050" t="0" r="0" b="0"/>
          <wp:wrapTight wrapText="bothSides">
            <wp:wrapPolygon edited="0">
              <wp:start x="-200" y="0"/>
              <wp:lineTo x="-200" y="20313"/>
              <wp:lineTo x="21580" y="20313"/>
              <wp:lineTo x="21580" y="0"/>
              <wp:lineTo x="-20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4051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01B6"/>
    <w:multiLevelType w:val="hybridMultilevel"/>
    <w:tmpl w:val="A8B81A32"/>
    <w:lvl w:ilvl="0" w:tplc="665EB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E85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76714A">
      <w:start w:val="125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F66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E46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0E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4F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50C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DE0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4BF6D7D"/>
    <w:multiLevelType w:val="hybridMultilevel"/>
    <w:tmpl w:val="5E427E56"/>
    <w:lvl w:ilvl="0" w:tplc="1FCE6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CA5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5A0F0A">
      <w:start w:val="92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2A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281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A8A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0C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E03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D8A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0E871E9"/>
    <w:multiLevelType w:val="hybridMultilevel"/>
    <w:tmpl w:val="6FDCC8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40376A"/>
    <w:multiLevelType w:val="hybridMultilevel"/>
    <w:tmpl w:val="EA1AAE4C"/>
    <w:lvl w:ilvl="0" w:tplc="D2BC170E">
      <w:numFmt w:val="bullet"/>
      <w:lvlText w:val="-"/>
      <w:lvlJc w:val="left"/>
      <w:pPr>
        <w:ind w:left="720" w:hanging="360"/>
      </w:pPr>
      <w:rPr>
        <w:rFonts w:ascii="Helv" w:eastAsiaTheme="minorEastAsia" w:hAnsi="Helv" w:cs="Helv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4F15BF"/>
    <w:multiLevelType w:val="hybridMultilevel"/>
    <w:tmpl w:val="884C5A3E"/>
    <w:lvl w:ilvl="0" w:tplc="88A2166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F7C5B"/>
    <w:multiLevelType w:val="hybridMultilevel"/>
    <w:tmpl w:val="006A3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48"/>
    <w:rsid w:val="000008C1"/>
    <w:rsid w:val="00003078"/>
    <w:rsid w:val="00004AE1"/>
    <w:rsid w:val="00011BA6"/>
    <w:rsid w:val="00012A26"/>
    <w:rsid w:val="00024DD3"/>
    <w:rsid w:val="0002718E"/>
    <w:rsid w:val="00032043"/>
    <w:rsid w:val="00032A7E"/>
    <w:rsid w:val="00032BAB"/>
    <w:rsid w:val="00033060"/>
    <w:rsid w:val="00033160"/>
    <w:rsid w:val="00034675"/>
    <w:rsid w:val="000452B5"/>
    <w:rsid w:val="00045F52"/>
    <w:rsid w:val="00050CA1"/>
    <w:rsid w:val="00052F98"/>
    <w:rsid w:val="0005346B"/>
    <w:rsid w:val="000551D5"/>
    <w:rsid w:val="00055966"/>
    <w:rsid w:val="00057191"/>
    <w:rsid w:val="00060A39"/>
    <w:rsid w:val="00063F4C"/>
    <w:rsid w:val="00066D5E"/>
    <w:rsid w:val="00077ACB"/>
    <w:rsid w:val="00077AD3"/>
    <w:rsid w:val="00094982"/>
    <w:rsid w:val="00096D5A"/>
    <w:rsid w:val="000A4D7B"/>
    <w:rsid w:val="000A62B9"/>
    <w:rsid w:val="000A6B56"/>
    <w:rsid w:val="000A7D2F"/>
    <w:rsid w:val="000B354B"/>
    <w:rsid w:val="000B72A5"/>
    <w:rsid w:val="000B765B"/>
    <w:rsid w:val="000C11B9"/>
    <w:rsid w:val="000C5AEB"/>
    <w:rsid w:val="000C65B2"/>
    <w:rsid w:val="000D1C07"/>
    <w:rsid w:val="000D3333"/>
    <w:rsid w:val="000D5384"/>
    <w:rsid w:val="000D6B9C"/>
    <w:rsid w:val="000E40A4"/>
    <w:rsid w:val="000E58F3"/>
    <w:rsid w:val="000F270B"/>
    <w:rsid w:val="000F45A8"/>
    <w:rsid w:val="000F6CC7"/>
    <w:rsid w:val="000F6F8D"/>
    <w:rsid w:val="00104F64"/>
    <w:rsid w:val="001052F1"/>
    <w:rsid w:val="001058A0"/>
    <w:rsid w:val="00111112"/>
    <w:rsid w:val="00111767"/>
    <w:rsid w:val="00117B89"/>
    <w:rsid w:val="001217A0"/>
    <w:rsid w:val="00126D35"/>
    <w:rsid w:val="00130F21"/>
    <w:rsid w:val="00134D28"/>
    <w:rsid w:val="001374D4"/>
    <w:rsid w:val="00146C07"/>
    <w:rsid w:val="00147B35"/>
    <w:rsid w:val="00150687"/>
    <w:rsid w:val="00150B88"/>
    <w:rsid w:val="00154FB6"/>
    <w:rsid w:val="0016153A"/>
    <w:rsid w:val="00175EAB"/>
    <w:rsid w:val="00183B6C"/>
    <w:rsid w:val="00184491"/>
    <w:rsid w:val="001855AF"/>
    <w:rsid w:val="00185D2A"/>
    <w:rsid w:val="00185E43"/>
    <w:rsid w:val="00196EC8"/>
    <w:rsid w:val="001A0D8C"/>
    <w:rsid w:val="001A40F0"/>
    <w:rsid w:val="001A73CA"/>
    <w:rsid w:val="001A798F"/>
    <w:rsid w:val="001B3B25"/>
    <w:rsid w:val="001C0426"/>
    <w:rsid w:val="001C0D04"/>
    <w:rsid w:val="001C1604"/>
    <w:rsid w:val="001C2C77"/>
    <w:rsid w:val="001C36CE"/>
    <w:rsid w:val="001C50CA"/>
    <w:rsid w:val="001C6D7B"/>
    <w:rsid w:val="001D0223"/>
    <w:rsid w:val="001E09ED"/>
    <w:rsid w:val="001E395B"/>
    <w:rsid w:val="001E3E36"/>
    <w:rsid w:val="001E4FDA"/>
    <w:rsid w:val="001E515F"/>
    <w:rsid w:val="001E724E"/>
    <w:rsid w:val="001F1648"/>
    <w:rsid w:val="001F429F"/>
    <w:rsid w:val="00203538"/>
    <w:rsid w:val="002108CF"/>
    <w:rsid w:val="00211B0B"/>
    <w:rsid w:val="002143AB"/>
    <w:rsid w:val="00216755"/>
    <w:rsid w:val="002269A9"/>
    <w:rsid w:val="00234EA9"/>
    <w:rsid w:val="00235CDA"/>
    <w:rsid w:val="00236F50"/>
    <w:rsid w:val="00242071"/>
    <w:rsid w:val="00242279"/>
    <w:rsid w:val="002505E4"/>
    <w:rsid w:val="00253E62"/>
    <w:rsid w:val="00257D4E"/>
    <w:rsid w:val="0026092F"/>
    <w:rsid w:val="00262BDC"/>
    <w:rsid w:val="00274339"/>
    <w:rsid w:val="00276C03"/>
    <w:rsid w:val="002778AA"/>
    <w:rsid w:val="0028262C"/>
    <w:rsid w:val="002829DF"/>
    <w:rsid w:val="002A01D6"/>
    <w:rsid w:val="002A1789"/>
    <w:rsid w:val="002A40D7"/>
    <w:rsid w:val="002B03C1"/>
    <w:rsid w:val="002B0645"/>
    <w:rsid w:val="002C0792"/>
    <w:rsid w:val="002C600C"/>
    <w:rsid w:val="002C66EE"/>
    <w:rsid w:val="002C788C"/>
    <w:rsid w:val="002D0E8C"/>
    <w:rsid w:val="002D15C4"/>
    <w:rsid w:val="002D3835"/>
    <w:rsid w:val="002D57E4"/>
    <w:rsid w:val="002D6840"/>
    <w:rsid w:val="002D691F"/>
    <w:rsid w:val="002E1371"/>
    <w:rsid w:val="002E3A0D"/>
    <w:rsid w:val="002E68F4"/>
    <w:rsid w:val="002E701D"/>
    <w:rsid w:val="002F0F2C"/>
    <w:rsid w:val="002F1118"/>
    <w:rsid w:val="002F4047"/>
    <w:rsid w:val="0030025C"/>
    <w:rsid w:val="0030354B"/>
    <w:rsid w:val="00305DC4"/>
    <w:rsid w:val="003066D0"/>
    <w:rsid w:val="00311772"/>
    <w:rsid w:val="0031715D"/>
    <w:rsid w:val="003257D8"/>
    <w:rsid w:val="00331E9E"/>
    <w:rsid w:val="00332661"/>
    <w:rsid w:val="00333EA4"/>
    <w:rsid w:val="0033585C"/>
    <w:rsid w:val="0033659A"/>
    <w:rsid w:val="00340858"/>
    <w:rsid w:val="00341B53"/>
    <w:rsid w:val="00344A3E"/>
    <w:rsid w:val="00345EDE"/>
    <w:rsid w:val="0035723A"/>
    <w:rsid w:val="00363414"/>
    <w:rsid w:val="00370225"/>
    <w:rsid w:val="00375FEF"/>
    <w:rsid w:val="00384EB9"/>
    <w:rsid w:val="003951F0"/>
    <w:rsid w:val="0039650B"/>
    <w:rsid w:val="00396EAD"/>
    <w:rsid w:val="003972DC"/>
    <w:rsid w:val="00397967"/>
    <w:rsid w:val="003A1D40"/>
    <w:rsid w:val="003A2AD4"/>
    <w:rsid w:val="003A3919"/>
    <w:rsid w:val="003A3F07"/>
    <w:rsid w:val="003A3FBE"/>
    <w:rsid w:val="003B5634"/>
    <w:rsid w:val="003C1BDA"/>
    <w:rsid w:val="003C22F0"/>
    <w:rsid w:val="003D114D"/>
    <w:rsid w:val="003D699D"/>
    <w:rsid w:val="003D7295"/>
    <w:rsid w:val="003E1AE9"/>
    <w:rsid w:val="003E2039"/>
    <w:rsid w:val="003E472D"/>
    <w:rsid w:val="003F21CE"/>
    <w:rsid w:val="003F4901"/>
    <w:rsid w:val="00400866"/>
    <w:rsid w:val="0040576E"/>
    <w:rsid w:val="00406228"/>
    <w:rsid w:val="00406449"/>
    <w:rsid w:val="00410E49"/>
    <w:rsid w:val="004122B7"/>
    <w:rsid w:val="00425E6E"/>
    <w:rsid w:val="004278DB"/>
    <w:rsid w:val="004300D4"/>
    <w:rsid w:val="0043487F"/>
    <w:rsid w:val="00435E3A"/>
    <w:rsid w:val="0043668F"/>
    <w:rsid w:val="004408C0"/>
    <w:rsid w:val="00441F34"/>
    <w:rsid w:val="004442FB"/>
    <w:rsid w:val="00452601"/>
    <w:rsid w:val="00452C7C"/>
    <w:rsid w:val="00457245"/>
    <w:rsid w:val="00461B46"/>
    <w:rsid w:val="00462654"/>
    <w:rsid w:val="004669A3"/>
    <w:rsid w:val="00471687"/>
    <w:rsid w:val="00473B42"/>
    <w:rsid w:val="00475EC3"/>
    <w:rsid w:val="00477B24"/>
    <w:rsid w:val="00485194"/>
    <w:rsid w:val="00491B3B"/>
    <w:rsid w:val="004A0B8D"/>
    <w:rsid w:val="004A178A"/>
    <w:rsid w:val="004A2874"/>
    <w:rsid w:val="004A434D"/>
    <w:rsid w:val="004A43C6"/>
    <w:rsid w:val="004A7AA8"/>
    <w:rsid w:val="004B4582"/>
    <w:rsid w:val="004B4693"/>
    <w:rsid w:val="004C238E"/>
    <w:rsid w:val="004C2489"/>
    <w:rsid w:val="004C4C87"/>
    <w:rsid w:val="004C6A41"/>
    <w:rsid w:val="004D19C2"/>
    <w:rsid w:val="004D47A7"/>
    <w:rsid w:val="004D723E"/>
    <w:rsid w:val="004E3020"/>
    <w:rsid w:val="004F0442"/>
    <w:rsid w:val="004F0CB0"/>
    <w:rsid w:val="004F2588"/>
    <w:rsid w:val="004F2BC7"/>
    <w:rsid w:val="004F57A5"/>
    <w:rsid w:val="004F5BF7"/>
    <w:rsid w:val="00501BE8"/>
    <w:rsid w:val="005036CE"/>
    <w:rsid w:val="0050719E"/>
    <w:rsid w:val="005117C2"/>
    <w:rsid w:val="005156B9"/>
    <w:rsid w:val="00522446"/>
    <w:rsid w:val="0052689E"/>
    <w:rsid w:val="0052702D"/>
    <w:rsid w:val="0052795B"/>
    <w:rsid w:val="00531415"/>
    <w:rsid w:val="005324F1"/>
    <w:rsid w:val="00533615"/>
    <w:rsid w:val="005343EB"/>
    <w:rsid w:val="00541636"/>
    <w:rsid w:val="005434F7"/>
    <w:rsid w:val="00544D1F"/>
    <w:rsid w:val="00544FC0"/>
    <w:rsid w:val="0054553C"/>
    <w:rsid w:val="005554B1"/>
    <w:rsid w:val="00557A2F"/>
    <w:rsid w:val="00560070"/>
    <w:rsid w:val="00563CA8"/>
    <w:rsid w:val="005666E9"/>
    <w:rsid w:val="005714FD"/>
    <w:rsid w:val="0057635F"/>
    <w:rsid w:val="00580B8D"/>
    <w:rsid w:val="0058361C"/>
    <w:rsid w:val="00584B2B"/>
    <w:rsid w:val="005856CC"/>
    <w:rsid w:val="00591880"/>
    <w:rsid w:val="005921AD"/>
    <w:rsid w:val="005928B5"/>
    <w:rsid w:val="005938EB"/>
    <w:rsid w:val="00597822"/>
    <w:rsid w:val="005A57B7"/>
    <w:rsid w:val="005B3077"/>
    <w:rsid w:val="005B48B9"/>
    <w:rsid w:val="005B7930"/>
    <w:rsid w:val="005C2739"/>
    <w:rsid w:val="005C7BF1"/>
    <w:rsid w:val="005D7646"/>
    <w:rsid w:val="005E5A80"/>
    <w:rsid w:val="005F2B81"/>
    <w:rsid w:val="005F6952"/>
    <w:rsid w:val="006009B6"/>
    <w:rsid w:val="00606360"/>
    <w:rsid w:val="0061034E"/>
    <w:rsid w:val="0061188B"/>
    <w:rsid w:val="00611EF1"/>
    <w:rsid w:val="00612214"/>
    <w:rsid w:val="006173B2"/>
    <w:rsid w:val="00626C59"/>
    <w:rsid w:val="00630D94"/>
    <w:rsid w:val="00641B5D"/>
    <w:rsid w:val="00641B8C"/>
    <w:rsid w:val="006423F2"/>
    <w:rsid w:val="00643476"/>
    <w:rsid w:val="00655AF8"/>
    <w:rsid w:val="0066265E"/>
    <w:rsid w:val="00671F80"/>
    <w:rsid w:val="00680B49"/>
    <w:rsid w:val="00680BDA"/>
    <w:rsid w:val="00685F0D"/>
    <w:rsid w:val="00693AD4"/>
    <w:rsid w:val="00693DC0"/>
    <w:rsid w:val="00694D00"/>
    <w:rsid w:val="006A00B2"/>
    <w:rsid w:val="006A0843"/>
    <w:rsid w:val="006A09C4"/>
    <w:rsid w:val="006A2CB4"/>
    <w:rsid w:val="006A7B27"/>
    <w:rsid w:val="006B0DC2"/>
    <w:rsid w:val="006C4B78"/>
    <w:rsid w:val="006C6076"/>
    <w:rsid w:val="006C6775"/>
    <w:rsid w:val="006D21EC"/>
    <w:rsid w:val="006D533C"/>
    <w:rsid w:val="006D5365"/>
    <w:rsid w:val="006E441D"/>
    <w:rsid w:val="006E44FC"/>
    <w:rsid w:val="006E5B79"/>
    <w:rsid w:val="006E6E5A"/>
    <w:rsid w:val="006E7698"/>
    <w:rsid w:val="006F5694"/>
    <w:rsid w:val="006F58A2"/>
    <w:rsid w:val="006F60A8"/>
    <w:rsid w:val="007004E9"/>
    <w:rsid w:val="00706601"/>
    <w:rsid w:val="00710C95"/>
    <w:rsid w:val="00711BA6"/>
    <w:rsid w:val="0071291E"/>
    <w:rsid w:val="007145EE"/>
    <w:rsid w:val="0071740C"/>
    <w:rsid w:val="00723B24"/>
    <w:rsid w:val="00723CB7"/>
    <w:rsid w:val="007334B9"/>
    <w:rsid w:val="00743631"/>
    <w:rsid w:val="007466C0"/>
    <w:rsid w:val="007475C7"/>
    <w:rsid w:val="0076315B"/>
    <w:rsid w:val="0077062B"/>
    <w:rsid w:val="00771362"/>
    <w:rsid w:val="00771FEF"/>
    <w:rsid w:val="00774756"/>
    <w:rsid w:val="00775FDD"/>
    <w:rsid w:val="00781085"/>
    <w:rsid w:val="00781ADD"/>
    <w:rsid w:val="007820FD"/>
    <w:rsid w:val="007908F9"/>
    <w:rsid w:val="00792307"/>
    <w:rsid w:val="00796DEA"/>
    <w:rsid w:val="00797F32"/>
    <w:rsid w:val="007B0169"/>
    <w:rsid w:val="007B2CDF"/>
    <w:rsid w:val="007C0893"/>
    <w:rsid w:val="007C16E9"/>
    <w:rsid w:val="007D0D78"/>
    <w:rsid w:val="007D1627"/>
    <w:rsid w:val="007D41C0"/>
    <w:rsid w:val="007D7922"/>
    <w:rsid w:val="007E0D62"/>
    <w:rsid w:val="007E6A07"/>
    <w:rsid w:val="007F47E5"/>
    <w:rsid w:val="007F6D01"/>
    <w:rsid w:val="00805506"/>
    <w:rsid w:val="00805CEA"/>
    <w:rsid w:val="00806DA7"/>
    <w:rsid w:val="00811245"/>
    <w:rsid w:val="00812553"/>
    <w:rsid w:val="00814514"/>
    <w:rsid w:val="008156A3"/>
    <w:rsid w:val="00822A53"/>
    <w:rsid w:val="008341FF"/>
    <w:rsid w:val="00834324"/>
    <w:rsid w:val="00835742"/>
    <w:rsid w:val="00835BC0"/>
    <w:rsid w:val="00835BEB"/>
    <w:rsid w:val="0084126C"/>
    <w:rsid w:val="00844AD1"/>
    <w:rsid w:val="00844E38"/>
    <w:rsid w:val="00855420"/>
    <w:rsid w:val="00855722"/>
    <w:rsid w:val="00863405"/>
    <w:rsid w:val="00866CED"/>
    <w:rsid w:val="00871C34"/>
    <w:rsid w:val="00873855"/>
    <w:rsid w:val="008748DE"/>
    <w:rsid w:val="00875B35"/>
    <w:rsid w:val="00875E0E"/>
    <w:rsid w:val="008760AB"/>
    <w:rsid w:val="0087672E"/>
    <w:rsid w:val="00881815"/>
    <w:rsid w:val="00885DD1"/>
    <w:rsid w:val="00887F5A"/>
    <w:rsid w:val="00887F82"/>
    <w:rsid w:val="0089211B"/>
    <w:rsid w:val="008971F6"/>
    <w:rsid w:val="00897587"/>
    <w:rsid w:val="008A2D52"/>
    <w:rsid w:val="008B58F8"/>
    <w:rsid w:val="008B5DE1"/>
    <w:rsid w:val="008B67FC"/>
    <w:rsid w:val="008C015C"/>
    <w:rsid w:val="008C53E3"/>
    <w:rsid w:val="008D1149"/>
    <w:rsid w:val="008D133B"/>
    <w:rsid w:val="008D3159"/>
    <w:rsid w:val="008D5216"/>
    <w:rsid w:val="008E167D"/>
    <w:rsid w:val="008E3E41"/>
    <w:rsid w:val="008E507F"/>
    <w:rsid w:val="008E5E9E"/>
    <w:rsid w:val="008E7593"/>
    <w:rsid w:val="008E77AF"/>
    <w:rsid w:val="008F1BD2"/>
    <w:rsid w:val="008F3915"/>
    <w:rsid w:val="008F58BE"/>
    <w:rsid w:val="008F72E6"/>
    <w:rsid w:val="009000D2"/>
    <w:rsid w:val="00901A5A"/>
    <w:rsid w:val="0090420F"/>
    <w:rsid w:val="00904733"/>
    <w:rsid w:val="00907D04"/>
    <w:rsid w:val="00910CE4"/>
    <w:rsid w:val="009140F5"/>
    <w:rsid w:val="0091575D"/>
    <w:rsid w:val="00917651"/>
    <w:rsid w:val="00921510"/>
    <w:rsid w:val="00930784"/>
    <w:rsid w:val="0093389F"/>
    <w:rsid w:val="0093552D"/>
    <w:rsid w:val="00940DF7"/>
    <w:rsid w:val="00941C57"/>
    <w:rsid w:val="009421C2"/>
    <w:rsid w:val="00943607"/>
    <w:rsid w:val="00943D25"/>
    <w:rsid w:val="009553DA"/>
    <w:rsid w:val="00955DD0"/>
    <w:rsid w:val="00957FFB"/>
    <w:rsid w:val="009602F7"/>
    <w:rsid w:val="00961EE8"/>
    <w:rsid w:val="00966CFB"/>
    <w:rsid w:val="00966E9E"/>
    <w:rsid w:val="009703F3"/>
    <w:rsid w:val="009719D0"/>
    <w:rsid w:val="00972447"/>
    <w:rsid w:val="009727EF"/>
    <w:rsid w:val="00980D19"/>
    <w:rsid w:val="0098427A"/>
    <w:rsid w:val="009915CC"/>
    <w:rsid w:val="009A3613"/>
    <w:rsid w:val="009A4946"/>
    <w:rsid w:val="009A62CA"/>
    <w:rsid w:val="009A6632"/>
    <w:rsid w:val="009B0DB9"/>
    <w:rsid w:val="009B252B"/>
    <w:rsid w:val="009B31C8"/>
    <w:rsid w:val="009B471E"/>
    <w:rsid w:val="009B5F79"/>
    <w:rsid w:val="009B6C91"/>
    <w:rsid w:val="009B786A"/>
    <w:rsid w:val="009C1545"/>
    <w:rsid w:val="009C6CE8"/>
    <w:rsid w:val="009D2FA7"/>
    <w:rsid w:val="009E0378"/>
    <w:rsid w:val="009E1425"/>
    <w:rsid w:val="009E5942"/>
    <w:rsid w:val="009E70E1"/>
    <w:rsid w:val="009F1022"/>
    <w:rsid w:val="009F2DD4"/>
    <w:rsid w:val="009F33E3"/>
    <w:rsid w:val="009F6730"/>
    <w:rsid w:val="00A031A2"/>
    <w:rsid w:val="00A03C09"/>
    <w:rsid w:val="00A04223"/>
    <w:rsid w:val="00A126A5"/>
    <w:rsid w:val="00A1303D"/>
    <w:rsid w:val="00A16263"/>
    <w:rsid w:val="00A16CB4"/>
    <w:rsid w:val="00A24903"/>
    <w:rsid w:val="00A26B38"/>
    <w:rsid w:val="00A30686"/>
    <w:rsid w:val="00A31EE1"/>
    <w:rsid w:val="00A32689"/>
    <w:rsid w:val="00A33A87"/>
    <w:rsid w:val="00A362D1"/>
    <w:rsid w:val="00A37792"/>
    <w:rsid w:val="00A37BDE"/>
    <w:rsid w:val="00A426B3"/>
    <w:rsid w:val="00A44760"/>
    <w:rsid w:val="00A448FD"/>
    <w:rsid w:val="00A46BF3"/>
    <w:rsid w:val="00A47D78"/>
    <w:rsid w:val="00A47DE3"/>
    <w:rsid w:val="00A519B3"/>
    <w:rsid w:val="00A51CF3"/>
    <w:rsid w:val="00A52469"/>
    <w:rsid w:val="00A54A8F"/>
    <w:rsid w:val="00A55EB8"/>
    <w:rsid w:val="00A57EBF"/>
    <w:rsid w:val="00A60E1B"/>
    <w:rsid w:val="00A61694"/>
    <w:rsid w:val="00A71560"/>
    <w:rsid w:val="00A7577D"/>
    <w:rsid w:val="00A76671"/>
    <w:rsid w:val="00A8627E"/>
    <w:rsid w:val="00A87FA9"/>
    <w:rsid w:val="00A9504D"/>
    <w:rsid w:val="00A95235"/>
    <w:rsid w:val="00A95BD1"/>
    <w:rsid w:val="00A97A7F"/>
    <w:rsid w:val="00A97D95"/>
    <w:rsid w:val="00AA16F2"/>
    <w:rsid w:val="00AA5028"/>
    <w:rsid w:val="00AA518C"/>
    <w:rsid w:val="00AA69FB"/>
    <w:rsid w:val="00AB1151"/>
    <w:rsid w:val="00AB245B"/>
    <w:rsid w:val="00AB2778"/>
    <w:rsid w:val="00AB362D"/>
    <w:rsid w:val="00AB4F85"/>
    <w:rsid w:val="00AB512B"/>
    <w:rsid w:val="00AB6E51"/>
    <w:rsid w:val="00AB772F"/>
    <w:rsid w:val="00AC5A16"/>
    <w:rsid w:val="00AC65C9"/>
    <w:rsid w:val="00AD1159"/>
    <w:rsid w:val="00AD31F2"/>
    <w:rsid w:val="00AD45E3"/>
    <w:rsid w:val="00AD76B0"/>
    <w:rsid w:val="00AE1BC5"/>
    <w:rsid w:val="00AE2181"/>
    <w:rsid w:val="00AE32AB"/>
    <w:rsid w:val="00AE624F"/>
    <w:rsid w:val="00AE742A"/>
    <w:rsid w:val="00B0221B"/>
    <w:rsid w:val="00B02E97"/>
    <w:rsid w:val="00B05940"/>
    <w:rsid w:val="00B06435"/>
    <w:rsid w:val="00B14515"/>
    <w:rsid w:val="00B15BE0"/>
    <w:rsid w:val="00B175D0"/>
    <w:rsid w:val="00B21FB3"/>
    <w:rsid w:val="00B23628"/>
    <w:rsid w:val="00B24F4E"/>
    <w:rsid w:val="00B26DE8"/>
    <w:rsid w:val="00B32476"/>
    <w:rsid w:val="00B344F0"/>
    <w:rsid w:val="00B40F0F"/>
    <w:rsid w:val="00B42F78"/>
    <w:rsid w:val="00B438FA"/>
    <w:rsid w:val="00B43A29"/>
    <w:rsid w:val="00B4642E"/>
    <w:rsid w:val="00B47851"/>
    <w:rsid w:val="00B5644E"/>
    <w:rsid w:val="00B567E4"/>
    <w:rsid w:val="00B60AF2"/>
    <w:rsid w:val="00B60D75"/>
    <w:rsid w:val="00B66272"/>
    <w:rsid w:val="00B66756"/>
    <w:rsid w:val="00B67BB8"/>
    <w:rsid w:val="00B70F6D"/>
    <w:rsid w:val="00B72893"/>
    <w:rsid w:val="00B732EE"/>
    <w:rsid w:val="00B816F4"/>
    <w:rsid w:val="00B84E44"/>
    <w:rsid w:val="00B85EAB"/>
    <w:rsid w:val="00B870EC"/>
    <w:rsid w:val="00B9377C"/>
    <w:rsid w:val="00BA01BB"/>
    <w:rsid w:val="00BA5F89"/>
    <w:rsid w:val="00BA7AD7"/>
    <w:rsid w:val="00BB4672"/>
    <w:rsid w:val="00BB6D28"/>
    <w:rsid w:val="00BB7202"/>
    <w:rsid w:val="00BC36B8"/>
    <w:rsid w:val="00BC3944"/>
    <w:rsid w:val="00BC6719"/>
    <w:rsid w:val="00BC73C3"/>
    <w:rsid w:val="00BC7B0C"/>
    <w:rsid w:val="00BD0496"/>
    <w:rsid w:val="00BD0F8A"/>
    <w:rsid w:val="00BD1451"/>
    <w:rsid w:val="00BD1EAE"/>
    <w:rsid w:val="00BD1F62"/>
    <w:rsid w:val="00BD22B8"/>
    <w:rsid w:val="00BD2756"/>
    <w:rsid w:val="00BD4CA4"/>
    <w:rsid w:val="00BE3B85"/>
    <w:rsid w:val="00BF0C8F"/>
    <w:rsid w:val="00BF16D8"/>
    <w:rsid w:val="00C00CC9"/>
    <w:rsid w:val="00C04673"/>
    <w:rsid w:val="00C11E04"/>
    <w:rsid w:val="00C12068"/>
    <w:rsid w:val="00C17FA5"/>
    <w:rsid w:val="00C257AD"/>
    <w:rsid w:val="00C3633D"/>
    <w:rsid w:val="00C37FAA"/>
    <w:rsid w:val="00C40346"/>
    <w:rsid w:val="00C45368"/>
    <w:rsid w:val="00C50180"/>
    <w:rsid w:val="00C528E2"/>
    <w:rsid w:val="00C52A2A"/>
    <w:rsid w:val="00C55412"/>
    <w:rsid w:val="00C61CED"/>
    <w:rsid w:val="00C65B32"/>
    <w:rsid w:val="00C7394D"/>
    <w:rsid w:val="00C7423D"/>
    <w:rsid w:val="00C86436"/>
    <w:rsid w:val="00CA4886"/>
    <w:rsid w:val="00CA6FDF"/>
    <w:rsid w:val="00CA7B53"/>
    <w:rsid w:val="00CB06DD"/>
    <w:rsid w:val="00CC0368"/>
    <w:rsid w:val="00CC48C1"/>
    <w:rsid w:val="00CC577E"/>
    <w:rsid w:val="00CC7C05"/>
    <w:rsid w:val="00CC7C1C"/>
    <w:rsid w:val="00CD0B41"/>
    <w:rsid w:val="00CD438D"/>
    <w:rsid w:val="00CE2B12"/>
    <w:rsid w:val="00CE58A9"/>
    <w:rsid w:val="00CE6CAC"/>
    <w:rsid w:val="00CF51A0"/>
    <w:rsid w:val="00D00313"/>
    <w:rsid w:val="00D0485B"/>
    <w:rsid w:val="00D1440A"/>
    <w:rsid w:val="00D15A7A"/>
    <w:rsid w:val="00D172CA"/>
    <w:rsid w:val="00D2106E"/>
    <w:rsid w:val="00D2206A"/>
    <w:rsid w:val="00D26AA2"/>
    <w:rsid w:val="00D33FF2"/>
    <w:rsid w:val="00D40D48"/>
    <w:rsid w:val="00D504EF"/>
    <w:rsid w:val="00D52294"/>
    <w:rsid w:val="00D52E12"/>
    <w:rsid w:val="00D5456E"/>
    <w:rsid w:val="00D562CB"/>
    <w:rsid w:val="00D600D7"/>
    <w:rsid w:val="00D62BA4"/>
    <w:rsid w:val="00D644BD"/>
    <w:rsid w:val="00D653A2"/>
    <w:rsid w:val="00D67504"/>
    <w:rsid w:val="00D706CB"/>
    <w:rsid w:val="00D707A0"/>
    <w:rsid w:val="00D71A11"/>
    <w:rsid w:val="00D72766"/>
    <w:rsid w:val="00D76A2F"/>
    <w:rsid w:val="00D77B3D"/>
    <w:rsid w:val="00D83CD8"/>
    <w:rsid w:val="00D934AA"/>
    <w:rsid w:val="00D94438"/>
    <w:rsid w:val="00D954AB"/>
    <w:rsid w:val="00D96F31"/>
    <w:rsid w:val="00DA120C"/>
    <w:rsid w:val="00DA48B6"/>
    <w:rsid w:val="00DA7016"/>
    <w:rsid w:val="00DB3FBB"/>
    <w:rsid w:val="00DC3A21"/>
    <w:rsid w:val="00DC43AE"/>
    <w:rsid w:val="00DC588F"/>
    <w:rsid w:val="00DC7952"/>
    <w:rsid w:val="00DD17AE"/>
    <w:rsid w:val="00DD404C"/>
    <w:rsid w:val="00DE485A"/>
    <w:rsid w:val="00DE4B08"/>
    <w:rsid w:val="00DE61EA"/>
    <w:rsid w:val="00DE72C8"/>
    <w:rsid w:val="00DF6563"/>
    <w:rsid w:val="00DF7077"/>
    <w:rsid w:val="00E05C94"/>
    <w:rsid w:val="00E23922"/>
    <w:rsid w:val="00E244F7"/>
    <w:rsid w:val="00E266A9"/>
    <w:rsid w:val="00E2746A"/>
    <w:rsid w:val="00E318DE"/>
    <w:rsid w:val="00E3286B"/>
    <w:rsid w:val="00E33D84"/>
    <w:rsid w:val="00E35565"/>
    <w:rsid w:val="00E3651D"/>
    <w:rsid w:val="00E367C1"/>
    <w:rsid w:val="00E4250A"/>
    <w:rsid w:val="00E431DA"/>
    <w:rsid w:val="00E436EC"/>
    <w:rsid w:val="00E4441C"/>
    <w:rsid w:val="00E44E4F"/>
    <w:rsid w:val="00E51CD1"/>
    <w:rsid w:val="00E530D1"/>
    <w:rsid w:val="00E5511B"/>
    <w:rsid w:val="00E56013"/>
    <w:rsid w:val="00E67F8D"/>
    <w:rsid w:val="00E712A8"/>
    <w:rsid w:val="00E71E95"/>
    <w:rsid w:val="00E72CDF"/>
    <w:rsid w:val="00E72F67"/>
    <w:rsid w:val="00E749B0"/>
    <w:rsid w:val="00E80817"/>
    <w:rsid w:val="00E809FB"/>
    <w:rsid w:val="00E827D8"/>
    <w:rsid w:val="00E82A4F"/>
    <w:rsid w:val="00E84EAF"/>
    <w:rsid w:val="00E92121"/>
    <w:rsid w:val="00EA0C9D"/>
    <w:rsid w:val="00EA1E3C"/>
    <w:rsid w:val="00EB5709"/>
    <w:rsid w:val="00EC24A8"/>
    <w:rsid w:val="00EC32A0"/>
    <w:rsid w:val="00EC4EA7"/>
    <w:rsid w:val="00EC5E91"/>
    <w:rsid w:val="00EC6601"/>
    <w:rsid w:val="00EC6FCB"/>
    <w:rsid w:val="00EC73AF"/>
    <w:rsid w:val="00EE455D"/>
    <w:rsid w:val="00EE6EEE"/>
    <w:rsid w:val="00EF0EC0"/>
    <w:rsid w:val="00EF0F57"/>
    <w:rsid w:val="00EF3F0E"/>
    <w:rsid w:val="00EF6242"/>
    <w:rsid w:val="00EF7301"/>
    <w:rsid w:val="00F01F61"/>
    <w:rsid w:val="00F04E2A"/>
    <w:rsid w:val="00F07795"/>
    <w:rsid w:val="00F11918"/>
    <w:rsid w:val="00F15B86"/>
    <w:rsid w:val="00F17660"/>
    <w:rsid w:val="00F21317"/>
    <w:rsid w:val="00F23523"/>
    <w:rsid w:val="00F278A7"/>
    <w:rsid w:val="00F341D5"/>
    <w:rsid w:val="00F35A9A"/>
    <w:rsid w:val="00F37030"/>
    <w:rsid w:val="00F371AA"/>
    <w:rsid w:val="00F405B7"/>
    <w:rsid w:val="00F42BD0"/>
    <w:rsid w:val="00F443BC"/>
    <w:rsid w:val="00F45A6E"/>
    <w:rsid w:val="00F50BCC"/>
    <w:rsid w:val="00F52FB5"/>
    <w:rsid w:val="00F5615C"/>
    <w:rsid w:val="00F60D25"/>
    <w:rsid w:val="00F6153A"/>
    <w:rsid w:val="00F67F32"/>
    <w:rsid w:val="00F70127"/>
    <w:rsid w:val="00F752C7"/>
    <w:rsid w:val="00F77CE9"/>
    <w:rsid w:val="00F84D70"/>
    <w:rsid w:val="00F94A1B"/>
    <w:rsid w:val="00F95727"/>
    <w:rsid w:val="00F9738B"/>
    <w:rsid w:val="00FA2CBB"/>
    <w:rsid w:val="00FB1E2E"/>
    <w:rsid w:val="00FB3D2E"/>
    <w:rsid w:val="00FB5B41"/>
    <w:rsid w:val="00FB6827"/>
    <w:rsid w:val="00FB7F9C"/>
    <w:rsid w:val="00FC01FC"/>
    <w:rsid w:val="00FD1681"/>
    <w:rsid w:val="00FD17EA"/>
    <w:rsid w:val="00FD6807"/>
    <w:rsid w:val="00FD6C58"/>
    <w:rsid w:val="00FE34B2"/>
    <w:rsid w:val="00FE51B9"/>
    <w:rsid w:val="00FF26D7"/>
    <w:rsid w:val="00FF385C"/>
    <w:rsid w:val="00FF4162"/>
    <w:rsid w:val="00FF5188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0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5B2"/>
  </w:style>
  <w:style w:type="paragraph" w:styleId="Footer">
    <w:name w:val="footer"/>
    <w:basedOn w:val="Normal"/>
    <w:link w:val="FooterChar"/>
    <w:uiPriority w:val="99"/>
    <w:unhideWhenUsed/>
    <w:rsid w:val="000C6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5B2"/>
  </w:style>
  <w:style w:type="character" w:styleId="Hyperlink">
    <w:name w:val="Hyperlink"/>
    <w:basedOn w:val="DefaultParagraphFont"/>
    <w:uiPriority w:val="99"/>
    <w:unhideWhenUsed/>
    <w:rsid w:val="00C65B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0F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0F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0F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F0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67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0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5B2"/>
  </w:style>
  <w:style w:type="paragraph" w:styleId="Footer">
    <w:name w:val="footer"/>
    <w:basedOn w:val="Normal"/>
    <w:link w:val="FooterChar"/>
    <w:uiPriority w:val="99"/>
    <w:unhideWhenUsed/>
    <w:rsid w:val="000C6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5B2"/>
  </w:style>
  <w:style w:type="character" w:styleId="Hyperlink">
    <w:name w:val="Hyperlink"/>
    <w:basedOn w:val="DefaultParagraphFont"/>
    <w:uiPriority w:val="99"/>
    <w:unhideWhenUsed/>
    <w:rsid w:val="00C65B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0F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0F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0F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F0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67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1772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2206">
          <w:marLeft w:val="100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7503">
          <w:marLeft w:val="100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830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890">
          <w:marLeft w:val="100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729">
          <w:marLeft w:val="6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706">
          <w:marLeft w:val="6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290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2051">
          <w:marLeft w:val="100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9324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3253">
          <w:marLeft w:val="100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222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346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aikin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4B912-7B5D-4A1F-86C3-ABF8DC4F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Daikin Europe NV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De Bruyne</dc:creator>
  <cp:lastModifiedBy>Steffi De Jans</cp:lastModifiedBy>
  <cp:revision>2</cp:revision>
  <cp:lastPrinted>2015-02-12T13:49:00Z</cp:lastPrinted>
  <dcterms:created xsi:type="dcterms:W3CDTF">2015-02-17T15:15:00Z</dcterms:created>
  <dcterms:modified xsi:type="dcterms:W3CDTF">2015-02-17T15:15:00Z</dcterms:modified>
</cp:coreProperties>
</file>